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w w:val="110"/>
        </w:rPr>
        <w:t>Estado do Rio Grande do Sul</w:t>
      </w:r>
    </w:p>
    <w:p>
      <w:pPr>
        <w:spacing w:before="55"/>
        <w:ind w:left="114" w:right="0" w:firstLine="0"/>
        <w:jc w:val="left"/>
        <w:rPr>
          <w:sz w:val="24"/>
        </w:rPr>
      </w:pPr>
      <w:r>
        <w:rPr>
          <w:sz w:val="24"/>
        </w:rPr>
        <w:t>MUNICÍPIO DE BOA VISTA DO CADEADO</w:t>
      </w:r>
    </w:p>
    <w:p>
      <w:pPr>
        <w:pStyle w:val="Heading2"/>
      </w:pPr>
      <w:r>
        <w:rPr/>
        <w:t>LEI ORÇAMENTÁRIA ANUAL 2018</w:t>
      </w:r>
    </w:p>
    <w:p>
      <w:pPr>
        <w:spacing w:before="93"/>
        <w:ind w:left="114" w:right="0" w:firstLine="0"/>
        <w:jc w:val="left"/>
        <w:rPr>
          <w:rFonts w:ascii="Microsoft Sans Serif"/>
          <w:sz w:val="21"/>
        </w:rPr>
      </w:pPr>
      <w:r>
        <w:rPr>
          <w:rFonts w:ascii="Microsoft Sans Serif"/>
          <w:w w:val="98"/>
          <w:sz w:val="21"/>
        </w:rPr>
        <w:t> </w:t>
      </w:r>
      <w:r>
        <w:rPr>
          <w:rFonts w:ascii="Microsoft Sans Serif"/>
          <w:sz w:val="21"/>
        </w:rPr>
        <w:t>ANEXO DE METAS FISCAIS</w:t>
      </w:r>
    </w:p>
    <w:p>
      <w:pPr>
        <w:spacing w:before="91"/>
        <w:ind w:left="114" w:right="0" w:firstLine="0"/>
        <w:jc w:val="lef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XI METAS FISCAIS DO ORÇAMENTO</w:t>
      </w:r>
    </w:p>
    <w:p>
      <w:pPr>
        <w:spacing w:before="86"/>
        <w:ind w:left="114" w:right="0" w:firstLine="0"/>
        <w:jc w:val="left"/>
        <w:rPr>
          <w:sz w:val="11"/>
        </w:rPr>
      </w:pPr>
      <w:r>
        <w:rPr>
          <w:w w:val="110"/>
          <w:sz w:val="11"/>
        </w:rPr>
        <w:t>Seleção: Alteração em 01/01/2018 (C)</w:t>
      </w:r>
    </w:p>
    <w:p>
      <w:pPr>
        <w:pStyle w:val="BodyText"/>
        <w:spacing w:before="18"/>
        <w:ind w:left="114"/>
      </w:pPr>
      <w:r>
        <w:rPr/>
        <w:br w:type="column"/>
      </w:r>
      <w:r>
        <w:rPr/>
        <w:t>Página: 1/1</w:t>
      </w:r>
    </w:p>
    <w:p>
      <w:pPr>
        <w:spacing w:after="0"/>
        <w:sectPr>
          <w:type w:val="continuous"/>
          <w:pgSz w:w="16840" w:h="11900" w:orient="landscape"/>
          <w:pgMar w:top="0" w:bottom="0" w:left="260" w:right="160"/>
          <w:cols w:num="2" w:equalWidth="0">
            <w:col w:w="4840" w:space="10515"/>
            <w:col w:w="1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5721" w:val="left" w:leader="none"/>
        </w:tabs>
        <w:spacing w:before="75"/>
        <w:ind w:left="159"/>
      </w:pPr>
      <w:r>
        <w:rPr>
          <w:spacing w:val="-6"/>
        </w:rPr>
        <w:t>LRF,</w:t>
      </w:r>
      <w:r>
        <w:rPr>
          <w:spacing w:val="-25"/>
        </w:rPr>
        <w:t> </w:t>
      </w:r>
      <w:r>
        <w:rPr/>
        <w:t>art</w:t>
      </w:r>
      <w:r>
        <w:rPr>
          <w:spacing w:val="-25"/>
        </w:rPr>
        <w:t> </w:t>
      </w:r>
      <w:r>
        <w:rPr/>
        <w:t>4º,</w:t>
      </w:r>
      <w:r>
        <w:rPr>
          <w:spacing w:val="-25"/>
        </w:rPr>
        <w:t> </w:t>
      </w:r>
      <w:r>
        <w:rPr/>
        <w:t>§</w:t>
      </w:r>
      <w:r>
        <w:rPr>
          <w:spacing w:val="-25"/>
        </w:rPr>
        <w:t> </w:t>
      </w:r>
      <w:r>
        <w:rPr/>
        <w:t>1º</w:t>
        <w:tab/>
        <w:t>R$</w:t>
      </w:r>
      <w:r>
        <w:rPr>
          <w:spacing w:val="-22"/>
        </w:rPr>
        <w:t> </w:t>
      </w:r>
      <w:r>
        <w:rPr/>
        <w:t>1,00</w:t>
      </w: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1440"/>
        <w:gridCol w:w="1200"/>
        <w:gridCol w:w="1200"/>
        <w:gridCol w:w="854"/>
        <w:gridCol w:w="1425"/>
        <w:gridCol w:w="1259"/>
        <w:gridCol w:w="1153"/>
        <w:gridCol w:w="853"/>
        <w:gridCol w:w="1393"/>
        <w:gridCol w:w="1244"/>
        <w:gridCol w:w="1170"/>
        <w:gridCol w:w="853"/>
      </w:tblGrid>
      <w:tr>
        <w:trPr>
          <w:trHeight w:val="285" w:hRule="atLeast"/>
        </w:trPr>
        <w:tc>
          <w:tcPr>
            <w:tcW w:w="2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2124" w:right="211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2018</w:t>
            </w:r>
          </w:p>
        </w:tc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2127" w:right="210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2019</w:t>
            </w:r>
          </w:p>
        </w:tc>
        <w:tc>
          <w:tcPr>
            <w:tcW w:w="4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2117" w:right="209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2020</w:t>
            </w:r>
          </w:p>
        </w:tc>
      </w:tr>
      <w:tr>
        <w:trPr>
          <w:trHeight w:val="961" w:hRule="atLeast"/>
        </w:trPr>
        <w:tc>
          <w:tcPr>
            <w:tcW w:w="2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0"/>
              <w:ind w:left="394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Especificação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7"/>
              <w:ind w:left="383" w:right="371" w:hanging="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 </w:t>
            </w:r>
            <w:r>
              <w:rPr>
                <w:rFonts w:ascii="Microsoft Sans Serif"/>
                <w:w w:val="95"/>
                <w:sz w:val="18"/>
              </w:rPr>
              <w:t>Corrente </w:t>
            </w:r>
            <w:r>
              <w:rPr>
                <w:rFonts w:ascii="Microsoft Sans Serif"/>
                <w:sz w:val="18"/>
              </w:rPr>
              <w:t>(a)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7"/>
              <w:ind w:left="206" w:right="179" w:firstLine="19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 </w:t>
            </w:r>
            <w:r>
              <w:rPr>
                <w:rFonts w:ascii="Microsoft Sans Serif"/>
                <w:w w:val="95"/>
                <w:sz w:val="18"/>
              </w:rPr>
              <w:t>Constante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6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5"/>
                <w:sz w:val="18"/>
              </w:rPr>
              <w:t>% PIB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395" w:right="213" w:hanging="9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(a / PIB) x 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67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% RCL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225" w:right="-2" w:hanging="13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(a / RCL) x 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7"/>
              <w:ind w:left="379" w:right="361" w:hanging="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 </w:t>
            </w:r>
            <w:r>
              <w:rPr>
                <w:rFonts w:ascii="Microsoft Sans Serif"/>
                <w:w w:val="95"/>
                <w:sz w:val="18"/>
              </w:rPr>
              <w:t>Corrente </w:t>
            </w:r>
            <w:r>
              <w:rPr>
                <w:rFonts w:ascii="Microsoft Sans Serif"/>
                <w:sz w:val="18"/>
              </w:rPr>
              <w:t>(b)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7"/>
              <w:ind w:left="236" w:right="208" w:firstLine="19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 </w:t>
            </w:r>
            <w:r>
              <w:rPr>
                <w:rFonts w:ascii="Microsoft Sans Serif"/>
                <w:w w:val="95"/>
                <w:sz w:val="18"/>
              </w:rPr>
              <w:t>Constante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5"/>
                <w:sz w:val="18"/>
              </w:rPr>
              <w:t>% PIB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376" w:right="190" w:hanging="10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(b / PIB) x 100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3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% RCL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231" w:right="-4" w:hanging="13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(b / RCL) x 100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7"/>
              <w:ind w:left="369" w:right="339" w:hanging="1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 </w:t>
            </w:r>
            <w:r>
              <w:rPr>
                <w:rFonts w:ascii="Microsoft Sans Serif"/>
                <w:w w:val="95"/>
                <w:sz w:val="18"/>
              </w:rPr>
              <w:t>Corrente </w:t>
            </w:r>
            <w:r>
              <w:rPr>
                <w:rFonts w:ascii="Microsoft Sans Serif"/>
                <w:sz w:val="18"/>
              </w:rPr>
              <w:t>(c)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7"/>
              <w:ind w:left="236" w:right="193" w:firstLine="194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 </w:t>
            </w:r>
            <w:r>
              <w:rPr>
                <w:rFonts w:ascii="Microsoft Sans Serif"/>
                <w:w w:val="95"/>
                <w:sz w:val="18"/>
              </w:rPr>
              <w:t>Constante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6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5"/>
                <w:sz w:val="18"/>
              </w:rPr>
              <w:t>% PIB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391" w:right="197" w:hanging="99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(c / PIB) x 100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% RCL</w:t>
            </w:r>
          </w:p>
          <w:p>
            <w:pPr>
              <w:pStyle w:val="TableParagraph"/>
              <w:spacing w:line="240" w:lineRule="auto" w:before="6"/>
              <w:jc w:val="left"/>
              <w:rPr>
                <w:sz w:val="21"/>
              </w:rPr>
            </w:pPr>
          </w:p>
          <w:p>
            <w:pPr>
              <w:pStyle w:val="TableParagraph"/>
              <w:spacing w:line="264" w:lineRule="auto"/>
              <w:ind w:left="234" w:right="5" w:hanging="130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(c / RCL) x 100</w:t>
            </w:r>
          </w:p>
        </w:tc>
      </w:tr>
      <w:tr>
        <w:trPr>
          <w:trHeight w:val="255" w:hRule="atLeast"/>
        </w:trPr>
        <w:tc>
          <w:tcPr>
            <w:tcW w:w="21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Receita Total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16.800.000,00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103,314</w:t>
            </w: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17.525.000,00</w:t>
            </w:r>
          </w:p>
        </w:tc>
        <w:tc>
          <w:tcPr>
            <w:tcW w:w="1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rPr>
                <w:sz w:val="18"/>
              </w:rPr>
            </w:pPr>
            <w:r>
              <w:rPr>
                <w:w w:val="90"/>
                <w:sz w:val="18"/>
              </w:rPr>
              <w:t>17.525.000,00</w:t>
            </w:r>
          </w:p>
        </w:tc>
        <w:tc>
          <w:tcPr>
            <w:tcW w:w="11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103,299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18.270.000,00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18.270.000,00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103,320</w:t>
            </w:r>
          </w:p>
        </w:tc>
      </w:tr>
      <w:tr>
        <w:trPr>
          <w:trHeight w:val="224" w:hRule="atLeast"/>
        </w:trPr>
        <w:tc>
          <w:tcPr>
            <w:tcW w:w="2134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Receitas Primárias (I)</w:t>
            </w:r>
          </w:p>
        </w:tc>
        <w:tc>
          <w:tcPr>
            <w:tcW w:w="144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16.485.708,52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16.485.708,52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101,381</w:t>
            </w:r>
          </w:p>
        </w:tc>
        <w:tc>
          <w:tcPr>
            <w:tcW w:w="1425" w:type="dxa"/>
          </w:tcPr>
          <w:p>
            <w:pPr>
              <w:pStyle w:val="TableParagraph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17.199.539,70</w:t>
            </w:r>
          </w:p>
        </w:tc>
        <w:tc>
          <w:tcPr>
            <w:tcW w:w="125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90"/>
                <w:sz w:val="18"/>
              </w:rPr>
              <w:t>17.199.539,70</w:t>
            </w:r>
          </w:p>
        </w:tc>
        <w:tc>
          <w:tcPr>
            <w:tcW w:w="1153" w:type="dxa"/>
          </w:tcPr>
          <w:p>
            <w:pPr>
              <w:pStyle w:val="TableParagraph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853" w:type="dxa"/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101,381</w:t>
            </w:r>
          </w:p>
        </w:tc>
        <w:tc>
          <w:tcPr>
            <w:tcW w:w="1393" w:type="dxa"/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17.927.080,23</w:t>
            </w:r>
          </w:p>
        </w:tc>
        <w:tc>
          <w:tcPr>
            <w:tcW w:w="1244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17.927.080,23</w:t>
            </w:r>
          </w:p>
        </w:tc>
        <w:tc>
          <w:tcPr>
            <w:tcW w:w="117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101,381</w:t>
            </w:r>
          </w:p>
        </w:tc>
      </w:tr>
      <w:tr>
        <w:trPr>
          <w:trHeight w:val="224" w:hRule="atLeast"/>
        </w:trPr>
        <w:tc>
          <w:tcPr>
            <w:tcW w:w="2134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Despesa Total</w:t>
            </w:r>
          </w:p>
        </w:tc>
        <w:tc>
          <w:tcPr>
            <w:tcW w:w="144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16.800.000,00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16.800.000,00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103,314</w:t>
            </w:r>
          </w:p>
        </w:tc>
        <w:tc>
          <w:tcPr>
            <w:tcW w:w="1425" w:type="dxa"/>
          </w:tcPr>
          <w:p>
            <w:pPr>
              <w:pStyle w:val="TableParagraph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17.525.000,00</w:t>
            </w:r>
          </w:p>
        </w:tc>
        <w:tc>
          <w:tcPr>
            <w:tcW w:w="125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90"/>
                <w:sz w:val="18"/>
              </w:rPr>
              <w:t>17.525.000,00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103,299</w:t>
            </w:r>
          </w:p>
        </w:tc>
        <w:tc>
          <w:tcPr>
            <w:tcW w:w="1393" w:type="dxa"/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18.270.000,00</w:t>
            </w:r>
          </w:p>
        </w:tc>
        <w:tc>
          <w:tcPr>
            <w:tcW w:w="1244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18.270.000,00</w:t>
            </w:r>
          </w:p>
        </w:tc>
        <w:tc>
          <w:tcPr>
            <w:tcW w:w="117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103,320</w:t>
            </w:r>
          </w:p>
        </w:tc>
      </w:tr>
      <w:tr>
        <w:trPr>
          <w:trHeight w:val="225" w:hRule="atLeast"/>
        </w:trPr>
        <w:tc>
          <w:tcPr>
            <w:tcW w:w="2134" w:type="dxa"/>
          </w:tcPr>
          <w:p>
            <w:pPr>
              <w:pStyle w:val="TableParagraph"/>
              <w:spacing w:line="205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Despesas Primárias (II)</w:t>
            </w:r>
          </w:p>
        </w:tc>
        <w:tc>
          <w:tcPr>
            <w:tcW w:w="1440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16.800.000,00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16.800.000,00</w:t>
            </w:r>
          </w:p>
        </w:tc>
        <w:tc>
          <w:tcPr>
            <w:tcW w:w="1200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103,314</w:t>
            </w:r>
          </w:p>
        </w:tc>
        <w:tc>
          <w:tcPr>
            <w:tcW w:w="1425" w:type="dxa"/>
          </w:tcPr>
          <w:p>
            <w:pPr>
              <w:pStyle w:val="TableParagraph"/>
              <w:spacing w:line="205" w:lineRule="exact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17.525.000,00</w:t>
            </w:r>
          </w:p>
        </w:tc>
        <w:tc>
          <w:tcPr>
            <w:tcW w:w="1259" w:type="dxa"/>
          </w:tcPr>
          <w:p>
            <w:pPr>
              <w:pStyle w:val="TableParagraph"/>
              <w:spacing w:line="205" w:lineRule="exact"/>
              <w:ind w:right="43"/>
              <w:rPr>
                <w:sz w:val="18"/>
              </w:rPr>
            </w:pPr>
            <w:r>
              <w:rPr>
                <w:w w:val="90"/>
                <w:sz w:val="18"/>
              </w:rPr>
              <w:t>17.525.000,00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spacing w:line="205" w:lineRule="exact"/>
              <w:ind w:right="23"/>
              <w:rPr>
                <w:sz w:val="18"/>
              </w:rPr>
            </w:pPr>
            <w:r>
              <w:rPr>
                <w:w w:val="90"/>
                <w:sz w:val="18"/>
              </w:rPr>
              <w:t>103,299</w:t>
            </w:r>
          </w:p>
        </w:tc>
        <w:tc>
          <w:tcPr>
            <w:tcW w:w="1393" w:type="dxa"/>
          </w:tcPr>
          <w:p>
            <w:pPr>
              <w:pStyle w:val="TableParagraph"/>
              <w:spacing w:line="205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18.270.000,00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05" w:lineRule="exact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18.270.000,00</w:t>
            </w:r>
          </w:p>
        </w:tc>
        <w:tc>
          <w:tcPr>
            <w:tcW w:w="1170" w:type="dxa"/>
          </w:tcPr>
          <w:p>
            <w:pPr>
              <w:pStyle w:val="TableParagraph"/>
              <w:spacing w:line="205" w:lineRule="exact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spacing w:line="205" w:lineRule="exact"/>
              <w:ind w:right="32"/>
              <w:rPr>
                <w:sz w:val="18"/>
              </w:rPr>
            </w:pPr>
            <w:r>
              <w:rPr>
                <w:w w:val="90"/>
                <w:sz w:val="18"/>
              </w:rPr>
              <w:t>103,320</w:t>
            </w:r>
          </w:p>
        </w:tc>
      </w:tr>
      <w:tr>
        <w:trPr>
          <w:trHeight w:val="225" w:hRule="atLeast"/>
        </w:trPr>
        <w:tc>
          <w:tcPr>
            <w:tcW w:w="2134" w:type="dxa"/>
          </w:tcPr>
          <w:p>
            <w:pPr>
              <w:pStyle w:val="TableParagraph"/>
              <w:spacing w:line="205" w:lineRule="exact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Resultado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Primário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III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=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(I-II)</w:t>
            </w:r>
          </w:p>
        </w:tc>
        <w:tc>
          <w:tcPr>
            <w:tcW w:w="1440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(314.291,48)</w:t>
            </w:r>
          </w:p>
        </w:tc>
        <w:tc>
          <w:tcPr>
            <w:tcW w:w="1200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0"/>
                <w:sz w:val="18"/>
              </w:rPr>
              <w:t>(314.291,48)</w:t>
            </w:r>
          </w:p>
        </w:tc>
        <w:tc>
          <w:tcPr>
            <w:tcW w:w="1200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(1,933)</w:t>
            </w:r>
          </w:p>
        </w:tc>
        <w:tc>
          <w:tcPr>
            <w:tcW w:w="1425" w:type="dxa"/>
          </w:tcPr>
          <w:p>
            <w:pPr>
              <w:pStyle w:val="TableParagraph"/>
              <w:spacing w:line="205" w:lineRule="exact"/>
              <w:ind w:right="13"/>
              <w:rPr>
                <w:sz w:val="18"/>
              </w:rPr>
            </w:pPr>
            <w:r>
              <w:rPr>
                <w:w w:val="90"/>
                <w:sz w:val="18"/>
              </w:rPr>
              <w:t>(325.460,30)</w:t>
            </w:r>
          </w:p>
        </w:tc>
        <w:tc>
          <w:tcPr>
            <w:tcW w:w="1259" w:type="dxa"/>
          </w:tcPr>
          <w:p>
            <w:pPr>
              <w:pStyle w:val="TableParagraph"/>
              <w:spacing w:line="205" w:lineRule="exact"/>
              <w:ind w:right="43"/>
              <w:rPr>
                <w:sz w:val="18"/>
              </w:rPr>
            </w:pPr>
            <w:r>
              <w:rPr>
                <w:w w:val="90"/>
                <w:sz w:val="18"/>
              </w:rPr>
              <w:t>(325.460,30)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853" w:type="dxa"/>
          </w:tcPr>
          <w:p>
            <w:pPr>
              <w:pStyle w:val="TableParagraph"/>
              <w:spacing w:line="205" w:lineRule="exact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393" w:type="dxa"/>
          </w:tcPr>
          <w:p>
            <w:pPr>
              <w:pStyle w:val="TableParagraph"/>
              <w:spacing w:line="205" w:lineRule="exact"/>
              <w:ind w:right="20"/>
              <w:rPr>
                <w:sz w:val="18"/>
              </w:rPr>
            </w:pPr>
            <w:r>
              <w:rPr>
                <w:w w:val="90"/>
                <w:sz w:val="18"/>
              </w:rPr>
              <w:t>(342.919,77)</w:t>
            </w:r>
          </w:p>
        </w:tc>
        <w:tc>
          <w:tcPr>
            <w:tcW w:w="1244" w:type="dxa"/>
          </w:tcPr>
          <w:p>
            <w:pPr>
              <w:pStyle w:val="TableParagraph"/>
              <w:spacing w:line="205" w:lineRule="exact"/>
              <w:ind w:right="35"/>
              <w:rPr>
                <w:sz w:val="18"/>
              </w:rPr>
            </w:pPr>
            <w:r>
              <w:rPr>
                <w:w w:val="90"/>
                <w:sz w:val="18"/>
              </w:rPr>
              <w:t>(342.919,77)</w:t>
            </w:r>
          </w:p>
        </w:tc>
        <w:tc>
          <w:tcPr>
            <w:tcW w:w="1170" w:type="dxa"/>
          </w:tcPr>
          <w:p>
            <w:pPr>
              <w:pStyle w:val="TableParagraph"/>
              <w:spacing w:line="205" w:lineRule="exact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spacing w:line="205" w:lineRule="exact"/>
              <w:ind w:right="32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2134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Resultado Nominal</w:t>
            </w:r>
          </w:p>
        </w:tc>
        <w:tc>
          <w:tcPr>
            <w:tcW w:w="144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425" w:type="dxa"/>
          </w:tcPr>
          <w:p>
            <w:pPr>
              <w:pStyle w:val="TableParagraph"/>
              <w:ind w:right="13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153" w:type="dxa"/>
          </w:tcPr>
          <w:p>
            <w:pPr>
              <w:pStyle w:val="TableParagraph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853" w:type="dxa"/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393" w:type="dxa"/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</w:tr>
      <w:tr>
        <w:trPr>
          <w:trHeight w:val="224" w:hRule="atLeast"/>
        </w:trPr>
        <w:tc>
          <w:tcPr>
            <w:tcW w:w="2134" w:type="dxa"/>
          </w:tcPr>
          <w:p>
            <w:pPr>
              <w:pStyle w:val="TableParagraph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Dívida Pública Consolidada</w:t>
            </w:r>
          </w:p>
        </w:tc>
        <w:tc>
          <w:tcPr>
            <w:tcW w:w="144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00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</w:tcPr>
          <w:p>
            <w:pPr>
              <w:pStyle w:val="TableParagraph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425" w:type="dxa"/>
          </w:tcPr>
          <w:p>
            <w:pPr>
              <w:pStyle w:val="TableParagraph"/>
              <w:ind w:right="13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59" w:type="dxa"/>
          </w:tcPr>
          <w:p>
            <w:pPr>
              <w:pStyle w:val="TableParagraph"/>
              <w:ind w:right="43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153" w:type="dxa"/>
          </w:tcPr>
          <w:p>
            <w:pPr>
              <w:pStyle w:val="TableParagraph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853" w:type="dxa"/>
          </w:tcPr>
          <w:p>
            <w:pPr>
              <w:pStyle w:val="TableParagraph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393" w:type="dxa"/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ind w:right="35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17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</w:tcPr>
          <w:p>
            <w:pPr>
              <w:pStyle w:val="TableParagraph"/>
              <w:ind w:right="32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</w:tr>
      <w:tr>
        <w:trPr>
          <w:trHeight w:val="241" w:hRule="atLeast"/>
        </w:trPr>
        <w:tc>
          <w:tcPr>
            <w:tcW w:w="21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34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Dívida Consolidada Líquida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13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43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9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3"/>
              <w:rPr>
                <w:sz w:val="18"/>
              </w:rPr>
            </w:pPr>
            <w:r>
              <w:rPr>
                <w:w w:val="85"/>
                <w:sz w:val="18"/>
              </w:rPr>
              <w:t>0,000</w:t>
            </w: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0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5"/>
              <w:rPr>
                <w:sz w:val="18"/>
              </w:rPr>
            </w:pPr>
            <w:r>
              <w:rPr>
                <w:w w:val="91"/>
                <w:sz w:val="18"/>
              </w:rPr>
              <w:t> </w:t>
            </w:r>
            <w:r>
              <w:rPr>
                <w:w w:val="85"/>
                <w:sz w:val="18"/>
              </w:rPr>
              <w:t>0,00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2"/>
              <w:rPr>
                <w:sz w:val="18"/>
              </w:rPr>
            </w:pPr>
            <w:r>
              <w:rPr>
                <w:w w:val="85"/>
                <w:sz w:val="18"/>
              </w:rPr>
              <w:t>----</w:t>
            </w:r>
            <w:r>
              <w:rPr>
                <w:w w:val="91"/>
                <w:sz w:val="18"/>
              </w:rPr>
              <w:t> </w:t>
            </w:r>
          </w:p>
        </w:tc>
      </w:tr>
      <w:tr>
        <w:trPr>
          <w:trHeight w:val="489" w:hRule="atLeast"/>
        </w:trPr>
        <w:tc>
          <w:tcPr>
            <w:tcW w:w="16178" w:type="dxa"/>
            <w:gridSpan w:val="13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8"/>
              <w:jc w:val="left"/>
              <w:rPr>
                <w:sz w:val="24"/>
              </w:rPr>
            </w:pPr>
          </w:p>
          <w:p>
            <w:pPr>
              <w:pStyle w:val="TableParagraph"/>
              <w:spacing w:line="185" w:lineRule="exact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O cálculo das metas acima descritas foi realizado considerando-se o seguinte cenário macroeconômico:</w:t>
            </w:r>
          </w:p>
        </w:tc>
      </w:tr>
    </w:tbl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7"/>
        <w:gridCol w:w="3498"/>
        <w:gridCol w:w="1800"/>
        <w:gridCol w:w="1709"/>
        <w:gridCol w:w="1726"/>
      </w:tblGrid>
      <w:tr>
        <w:trPr>
          <w:trHeight w:val="285" w:hRule="atLeast"/>
        </w:trPr>
        <w:tc>
          <w:tcPr>
            <w:tcW w:w="20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  <w:tcBorders>
              <w:left w:val="nil"/>
            </w:tcBorders>
          </w:tcPr>
          <w:p>
            <w:pPr>
              <w:pStyle w:val="TableParagraph"/>
              <w:spacing w:line="240" w:lineRule="auto" w:before="30"/>
              <w:ind w:left="24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VARIÁVEIS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37"/>
              <w:ind w:left="726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2018</w:t>
            </w:r>
          </w:p>
        </w:tc>
        <w:tc>
          <w:tcPr>
            <w:tcW w:w="1709" w:type="dxa"/>
          </w:tcPr>
          <w:p>
            <w:pPr>
              <w:pStyle w:val="TableParagraph"/>
              <w:spacing w:line="240" w:lineRule="auto" w:before="37"/>
              <w:ind w:left="675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2019</w:t>
            </w:r>
          </w:p>
        </w:tc>
        <w:tc>
          <w:tcPr>
            <w:tcW w:w="1726" w:type="dxa"/>
            <w:tcBorders>
              <w:right w:val="nil"/>
            </w:tcBorders>
          </w:tcPr>
          <w:p>
            <w:pPr>
              <w:pStyle w:val="TableParagraph"/>
              <w:spacing w:line="240" w:lineRule="auto" w:before="37"/>
              <w:ind w:left="620" w:right="65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2020</w:t>
            </w:r>
          </w:p>
        </w:tc>
      </w:tr>
      <w:tr>
        <w:trPr>
          <w:trHeight w:val="268" w:hRule="atLeast"/>
        </w:trPr>
        <w:tc>
          <w:tcPr>
            <w:tcW w:w="20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5"/>
              <w:ind w:left="14"/>
              <w:jc w:val="left"/>
              <w:rPr>
                <w:sz w:val="18"/>
              </w:rPr>
            </w:pPr>
            <w:r>
              <w:rPr>
                <w:sz w:val="18"/>
              </w:rPr>
              <w:t>Receita Corrente Líquida</w:t>
            </w:r>
          </w:p>
        </w:tc>
        <w:tc>
          <w:tcPr>
            <w:tcW w:w="34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5"/>
              <w:ind w:left="71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16.261.157,03</w:t>
            </w:r>
          </w:p>
        </w:tc>
        <w:tc>
          <w:tcPr>
            <w:tcW w:w="17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5"/>
              <w:ind w:left="62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16.965.265,12</w:t>
            </w:r>
          </w:p>
        </w:tc>
        <w:tc>
          <w:tcPr>
            <w:tcW w:w="17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5"/>
              <w:ind w:left="608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17.682.895,83</w:t>
            </w:r>
          </w:p>
        </w:tc>
      </w:tr>
    </w:tbl>
    <w:p>
      <w:pPr>
        <w:pStyle w:val="BodyText"/>
        <w:spacing w:line="193" w:lineRule="exact" w:before="92"/>
        <w:ind w:left="114"/>
      </w:pPr>
      <w:r>
        <w:rPr/>
        <w:t>FONTE: Planejamento - LDO 2.0.19/17</w:t>
      </w:r>
    </w:p>
    <w:p>
      <w:pPr>
        <w:pStyle w:val="BodyText"/>
        <w:spacing w:line="193" w:lineRule="exact"/>
        <w:ind w:left="788"/>
      </w:pPr>
      <w:r>
        <w:rPr/>
        <w:t>Secretaria Municipal de Administração, Planejamento e Fazenda - Setor Contábil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00" w:orient="landscape"/>
          <w:pgMar w:top="0" w:bottom="0" w:left="260" w:right="160"/>
        </w:sectPr>
      </w:pPr>
    </w:p>
    <w:p>
      <w:pPr>
        <w:pStyle w:val="BodyText"/>
        <w:spacing w:before="76"/>
        <w:ind w:left="654" w:right="79"/>
        <w:jc w:val="center"/>
      </w:pPr>
      <w:r>
        <w:rPr>
          <w:w w:val="85"/>
        </w:rPr>
        <w:t>________________________________ </w:t>
      </w:r>
      <w:r>
        <w:rPr/>
        <w:t>FABIO MAYER BARASUOL</w:t>
      </w:r>
    </w:p>
    <w:p>
      <w:pPr>
        <w:pStyle w:val="BodyText"/>
        <w:spacing w:before="6"/>
        <w:ind w:left="652" w:right="79"/>
        <w:jc w:val="center"/>
      </w:pPr>
      <w:r>
        <w:rPr/>
        <w:t>Prefeito Municipal</w:t>
      </w:r>
    </w:p>
    <w:p>
      <w:pPr>
        <w:pStyle w:val="BodyText"/>
        <w:spacing w:before="76"/>
        <w:ind w:left="654" w:right="5623"/>
        <w:jc w:val="center"/>
      </w:pPr>
      <w:r>
        <w:rPr/>
        <w:br w:type="column"/>
      </w:r>
      <w:r>
        <w:rPr>
          <w:w w:val="85"/>
        </w:rPr>
        <w:t>________________________________ </w:t>
      </w:r>
      <w:r>
        <w:rPr/>
        <w:t>FABIO DA SILVA WEISCHUNG</w:t>
      </w:r>
    </w:p>
    <w:p>
      <w:pPr>
        <w:pStyle w:val="BodyText"/>
        <w:spacing w:before="6"/>
        <w:ind w:left="654" w:right="5623"/>
        <w:jc w:val="center"/>
      </w:pPr>
      <w:r>
        <w:rPr/>
        <w:t>Téc. Contábil CRC 076956-7</w:t>
      </w:r>
    </w:p>
    <w:p>
      <w:pPr>
        <w:spacing w:after="0"/>
        <w:jc w:val="center"/>
        <w:sectPr>
          <w:type w:val="continuous"/>
          <w:pgSz w:w="16840" w:h="11900" w:orient="landscape"/>
          <w:pgMar w:top="0" w:bottom="0" w:left="260" w:right="160"/>
          <w:cols w:num="2" w:equalWidth="0">
            <w:col w:w="3496" w:space="3884"/>
            <w:col w:w="90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76"/>
        <w:ind w:left="114"/>
      </w:pPr>
      <w:r>
        <w:rPr>
          <w:color w:val="010000"/>
        </w:rPr>
        <w:t>Planejamento - LDO 2.0.19/17</w:t>
      </w:r>
    </w:p>
    <w:p>
      <w:pPr>
        <w:pStyle w:val="BodyText"/>
        <w:spacing w:before="33"/>
        <w:ind w:left="114"/>
      </w:pPr>
      <w:r>
        <w:rPr>
          <w:color w:val="010000"/>
        </w:rPr>
        <w:t>FONTE: SEC. MUN. ADM., PLANEJ. E FAZENDA - SETOR CONTÁBIL</w:t>
      </w:r>
    </w:p>
    <w:sectPr>
      <w:type w:val="continuous"/>
      <w:pgSz w:w="16840" w:h="11900" w:orient="landscape"/>
      <w:pgMar w:top="0" w:bottom="0" w:left="2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9"/>
      <w:ind w:left="114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8"/>
      <w:ind w:left="114"/>
      <w:outlineLvl w:val="2"/>
    </w:pPr>
    <w:rPr>
      <w:rFonts w:ascii="Microsoft Sans Serif" w:hAnsi="Microsoft Sans Serif" w:eastAsia="Microsoft Sans Serif" w:cs="Microsoft Sans Serif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4" w:lineRule="exact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dc:title>Demonstrativo I- Metas Anuais 2</dc:title>
  <dcterms:created xsi:type="dcterms:W3CDTF">2017-11-14T18:01:49Z</dcterms:created>
  <dcterms:modified xsi:type="dcterms:W3CDTF">2017-11-14T18:01:49Z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