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01" w:rsidRDefault="00D52901">
      <w:pPr>
        <w:rPr>
          <w:sz w:val="36"/>
          <w:szCs w:val="36"/>
        </w:rPr>
      </w:pPr>
    </w:p>
    <w:p w:rsidR="00D52901" w:rsidRDefault="00D52901">
      <w:pPr>
        <w:rPr>
          <w:sz w:val="36"/>
          <w:szCs w:val="36"/>
        </w:rPr>
      </w:pPr>
    </w:p>
    <w:p w:rsidR="00D52901" w:rsidRDefault="00D52901">
      <w:pPr>
        <w:rPr>
          <w:sz w:val="36"/>
          <w:szCs w:val="36"/>
        </w:rPr>
      </w:pPr>
    </w:p>
    <w:p w:rsidR="00D52901" w:rsidRDefault="00D52901">
      <w:pPr>
        <w:jc w:val="center"/>
        <w:rPr>
          <w:sz w:val="36"/>
          <w:szCs w:val="36"/>
        </w:rPr>
      </w:pPr>
    </w:p>
    <w:p w:rsidR="00D52901" w:rsidRDefault="00D52901">
      <w:pPr>
        <w:ind w:left="2700" w:hanging="27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DECRETO N</w:t>
      </w:r>
      <w:r w:rsidR="008C7F06">
        <w:rPr>
          <w:b/>
          <w:sz w:val="36"/>
          <w:szCs w:val="36"/>
        </w:rPr>
        <w:t>682</w:t>
      </w:r>
      <w:r w:rsidR="00BF7641">
        <w:rPr>
          <w:b/>
          <w:sz w:val="36"/>
          <w:szCs w:val="36"/>
        </w:rPr>
        <w:t xml:space="preserve">, DE </w:t>
      </w:r>
      <w:r w:rsidR="008C7F06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 xml:space="preserve"> DE </w:t>
      </w:r>
      <w:r w:rsidR="005B38D1">
        <w:rPr>
          <w:b/>
          <w:sz w:val="36"/>
          <w:szCs w:val="36"/>
        </w:rPr>
        <w:t>JANEIRO DE 201</w:t>
      </w:r>
      <w:r w:rsidR="008C7F0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</w:p>
    <w:p w:rsidR="00D52901" w:rsidRDefault="00D52901">
      <w:pPr>
        <w:ind w:left="2700" w:hanging="2700"/>
        <w:jc w:val="center"/>
        <w:rPr>
          <w:b/>
          <w:sz w:val="36"/>
          <w:szCs w:val="36"/>
        </w:rPr>
      </w:pPr>
    </w:p>
    <w:p w:rsidR="00D52901" w:rsidRDefault="00D52901">
      <w:pPr>
        <w:ind w:left="2700" w:firstLine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DISPÕE SOBRE A PROGRAMAÇÃO FINANCEIRA DO PODER EXECUTIVO COM VISTA À COMPATIBILIZAÇÃO ENTRE A REALIZAÇÃO DA RECEITA E A EXECUÇÃO DA DESPESA PARA O EXERCÍCIO FINANCEIRO DE 20</w:t>
      </w:r>
      <w:r w:rsidR="005B38D1">
        <w:rPr>
          <w:b/>
          <w:sz w:val="28"/>
          <w:szCs w:val="28"/>
        </w:rPr>
        <w:t>1</w:t>
      </w:r>
      <w:r w:rsidR="008C7F0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D52901" w:rsidRDefault="00D52901">
      <w:pPr>
        <w:ind w:left="2700" w:hanging="2700"/>
        <w:jc w:val="center"/>
        <w:rPr>
          <w:sz w:val="36"/>
          <w:szCs w:val="36"/>
        </w:rPr>
      </w:pPr>
    </w:p>
    <w:p w:rsidR="00D52901" w:rsidRDefault="00D52901">
      <w:pPr>
        <w:ind w:left="-900" w:firstLine="2160"/>
        <w:jc w:val="both"/>
        <w:rPr>
          <w:b/>
          <w:sz w:val="36"/>
          <w:szCs w:val="36"/>
        </w:rPr>
      </w:pPr>
    </w:p>
    <w:p w:rsidR="00D52901" w:rsidRDefault="00456F5B">
      <w:pPr>
        <w:ind w:left="-900" w:firstLine="2160"/>
        <w:jc w:val="both"/>
        <w:rPr>
          <w:sz w:val="36"/>
          <w:szCs w:val="36"/>
        </w:rPr>
      </w:pPr>
      <w:r>
        <w:rPr>
          <w:b/>
          <w:sz w:val="36"/>
          <w:szCs w:val="36"/>
        </w:rPr>
        <w:t>FÁBIO MAYER BARASUOL</w:t>
      </w:r>
      <w:r w:rsidR="00D52901">
        <w:rPr>
          <w:b/>
          <w:sz w:val="36"/>
          <w:szCs w:val="36"/>
        </w:rPr>
        <w:t>, Prefeito Municipal de Boa Vista do Cadeado, Estado do Rio Grande do Sul,</w:t>
      </w:r>
      <w:r w:rsidR="00D52901">
        <w:rPr>
          <w:sz w:val="36"/>
          <w:szCs w:val="36"/>
        </w:rPr>
        <w:t xml:space="preserve"> no uso de suas atribuições e, </w:t>
      </w:r>
    </w:p>
    <w:p w:rsidR="00D52901" w:rsidRDefault="00D52901">
      <w:pPr>
        <w:ind w:left="-900" w:firstLine="2160"/>
        <w:jc w:val="both"/>
        <w:rPr>
          <w:sz w:val="36"/>
          <w:szCs w:val="36"/>
        </w:rPr>
      </w:pPr>
    </w:p>
    <w:p w:rsidR="00D52901" w:rsidRDefault="00D52901">
      <w:pPr>
        <w:ind w:left="-900" w:firstLine="2160"/>
        <w:jc w:val="both"/>
        <w:rPr>
          <w:b/>
          <w:sz w:val="28"/>
          <w:szCs w:val="28"/>
        </w:rPr>
      </w:pP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a Lei Complementar n° 101, de 05 de maio de 2000-Lei de Responsabilidade Fiscal-, que prevê, em seu art. 8°, que o Poder Executivo estabelecerá, em até 30 (trinta) dias da promulgação do orçamento,  a programação financeira e o cronograma de execução mensal de desembolso e, no art. 13, que prevê o desdobramento em metas bimestrais de arrecadação;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as normas de escrituração previstas na Lei 4320/64 e no art. 50 da Lei Complementar n° 101/2000;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 xml:space="preserve">a transparência necessária das informações contábeis através do Relatório Resumido da Execução Orçamentária  e do Relatório da Gestão Fiscal, previsto nos arts. </w:t>
      </w:r>
      <w:smartTag w:uri="urn:schemas-microsoft-com:office:smarttags" w:element="metricconverter">
        <w:smartTagPr>
          <w:attr w:name="ProductID" w:val="52 a"/>
        </w:smartTagPr>
        <w:r>
          <w:rPr>
            <w:sz w:val="28"/>
            <w:szCs w:val="28"/>
          </w:rPr>
          <w:t>52 a</w:t>
        </w:r>
      </w:smartTag>
      <w:r>
        <w:rPr>
          <w:sz w:val="28"/>
          <w:szCs w:val="28"/>
        </w:rPr>
        <w:t xml:space="preserve"> 54 da Lei Complementar n° 101/2000;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a resolução n° 533 e a Instrução Normativa n° 12, ambas do Tribunal de Contas do Estado do Rio Grande do Sul, que dispõe como um dos itens a ser observado no Parecer da Gestão Fiscal o equilíbrio das contas do Poder;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o encaminhamento realizado por cada secretaria que compõe a estrutura administrativa do Governo Municipal, das necessidades de realização de despesas durante o exercício;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Considerando</w:t>
      </w:r>
      <w:r>
        <w:rPr>
          <w:sz w:val="28"/>
          <w:szCs w:val="28"/>
        </w:rPr>
        <w:t xml:space="preserve"> o encaminhamento realizado pelo Poder Legislativo, dispondo sobre a programação da despesa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daquele Poder no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exercício;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>, finalmente, a cronologia dos pagamentos dos restos a pagar e demais exigibilidades inscritas no passivo financeiro e a necessidade de o Município manter a compatibilidade entre receitas e despesas orçamentárias conjugadas com o fluxo de recursos extra-orçamentários,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DECRETA</w:t>
      </w: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I</w:t>
      </w: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DISPOSIÇÕES PRELIMINARES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</w:p>
    <w:p w:rsidR="00D52901" w:rsidRDefault="00D52901">
      <w:pPr>
        <w:ind w:left="-900" w:firstLine="2160"/>
        <w:jc w:val="both"/>
        <w:rPr>
          <w:sz w:val="28"/>
          <w:szCs w:val="28"/>
        </w:rPr>
      </w:pP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Art. 1° - A autorização para a realização da despesa e movimentação financeira da Administração Direta, incluindo os fundos especiais, consoante a Lei que estima a receita e autoriza a despesa do Município</w:t>
      </w:r>
      <w:r w:rsidR="005B38D1">
        <w:rPr>
          <w:sz w:val="28"/>
          <w:szCs w:val="28"/>
        </w:rPr>
        <w:t xml:space="preserve"> para o Exercício Financeiro de 201</w:t>
      </w:r>
      <w:r w:rsidR="008C7F06">
        <w:rPr>
          <w:sz w:val="28"/>
          <w:szCs w:val="28"/>
        </w:rPr>
        <w:t>4</w:t>
      </w:r>
      <w:r>
        <w:rPr>
          <w:sz w:val="28"/>
          <w:szCs w:val="28"/>
        </w:rPr>
        <w:t xml:space="preserve">, Lei n° </w:t>
      </w:r>
      <w:r w:rsidR="008C7F06">
        <w:rPr>
          <w:sz w:val="28"/>
          <w:szCs w:val="28"/>
        </w:rPr>
        <w:t>726</w:t>
      </w:r>
      <w:r w:rsidR="005B38D1">
        <w:rPr>
          <w:sz w:val="28"/>
          <w:szCs w:val="28"/>
        </w:rPr>
        <w:t xml:space="preserve">, de </w:t>
      </w:r>
      <w:r w:rsidR="008C7F06">
        <w:rPr>
          <w:sz w:val="28"/>
          <w:szCs w:val="28"/>
        </w:rPr>
        <w:t xml:space="preserve">03 de dezembro </w:t>
      </w:r>
      <w:r w:rsidR="00BF7641">
        <w:rPr>
          <w:sz w:val="28"/>
          <w:szCs w:val="28"/>
        </w:rPr>
        <w:t xml:space="preserve"> </w:t>
      </w:r>
      <w:r w:rsidR="008C7F06">
        <w:rPr>
          <w:sz w:val="28"/>
          <w:szCs w:val="28"/>
        </w:rPr>
        <w:t>de 2013</w:t>
      </w:r>
      <w:r>
        <w:rPr>
          <w:sz w:val="28"/>
          <w:szCs w:val="28"/>
        </w:rPr>
        <w:t>, ficam limitados aos preceitos constantes deste Decreto.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§ 1° - Faz parte integrante deste Decreto: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I – O Anexo I – que dispõe sobre o desdobramento da Receita em metas mensais, bimestrais e para o exercício da receita estimada no orçamento, bem como das re-estimativas da receita a cada bimestre.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II – O Anexo II – que dispões sobre a programação financeira que as secretarias que integram o Governo ficam autorizadas a utilizar no exercício.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III – O Anexo III – que dispõe sobre o planejamento do fluxo de caixa para o Município no exercício, nos termos do que dispõe a Instrução Normativa n° 12, art. 1°, § 1’°, III, do Tribunal de Contas do Estado do Rio Grande do Sul, ao estabelecer o Demonstrativo dos Fluxos Financeiros pelo Regime de Caixa.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§ 2° - O Anexo I será acompanhado:</w:t>
      </w:r>
    </w:p>
    <w:p w:rsidR="00D52901" w:rsidRDefault="00D529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das medidas administrativas do Município no combate à evasão e à sonegação fiscal;</w:t>
      </w:r>
    </w:p>
    <w:p w:rsidR="00D52901" w:rsidRDefault="00D529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quantidade e os valores das ações  ajuizadas para cobrança da dívida ativa;</w:t>
      </w:r>
    </w:p>
    <w:p w:rsidR="00D52901" w:rsidRDefault="00D529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valor lançado de créditos tributários cujo vencimento já se tenha processado; e,</w:t>
      </w:r>
    </w:p>
    <w:p w:rsidR="00D52901" w:rsidRDefault="00D529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valor inscrito em dívida ativa no exercício anterior e a evolução deste montante no exercício a que se refere a Lei Orçamentária.</w:t>
      </w:r>
    </w:p>
    <w:p w:rsidR="00D52901" w:rsidRDefault="00D52901">
      <w:pPr>
        <w:ind w:left="-900" w:firstLine="2160"/>
        <w:jc w:val="center"/>
        <w:rPr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II</w:t>
      </w: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 PROGRAMAÇÃO FINANCEIRA E DO CRONOGRAMA DE DESEMBOLSO</w:t>
      </w:r>
    </w:p>
    <w:p w:rsidR="00D52901" w:rsidRDefault="00D52901">
      <w:pPr>
        <w:ind w:left="-900"/>
        <w:jc w:val="both"/>
        <w:rPr>
          <w:sz w:val="28"/>
          <w:szCs w:val="28"/>
        </w:rPr>
      </w:pPr>
    </w:p>
    <w:p w:rsidR="00D52901" w:rsidRDefault="00D52901">
      <w:pPr>
        <w:ind w:left="-900" w:firstLine="2160"/>
        <w:jc w:val="both"/>
        <w:rPr>
          <w:sz w:val="28"/>
          <w:szCs w:val="28"/>
        </w:rPr>
      </w:pP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Art. 2° - A programação financeira e o cronograma de desembolso, com o objetivo de cumprir o princípio do planejamento e do equilíbrio das contas públicas, se destina a: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– assegurar às Secretarias do Governo a implementação do planejamento realizado </w:t>
      </w:r>
      <w:smartTag w:uri="urn:schemas-microsoft-com:office:smarttags" w:element="PersonName">
        <w:smartTagPr>
          <w:attr w:name="ProductID" w:val="em cada Pasta"/>
        </w:smartTagPr>
        <w:r>
          <w:rPr>
            <w:sz w:val="28"/>
            <w:szCs w:val="28"/>
          </w:rPr>
          <w:t>em cada Pasta</w:t>
        </w:r>
      </w:smartTag>
      <w:r>
        <w:rPr>
          <w:sz w:val="28"/>
          <w:szCs w:val="28"/>
        </w:rPr>
        <w:t>, com vistas à melhor execução dos programas de governo;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II – identificar as causas do déficit financeiro ou orçamentário, quando houver;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III – servir de subsídio para a definição dos critérios para a limitação de empenho e movimentação financeira, em caso de não obtenção dos resultados fiscais previstos na Lei de Diretrizes Orçamentárias, conforme art. 4°, § 1° da Lei Complementar n° 101/2000;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IV – possibilitar identificar as falhas no planejamento orçamentário: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V – permitir o planejamento do fluxo de caixa do Poder Executivo e o controle deste fluxo, conforme prevê o art. 50, II, da Lei Complementar n° 101/2000;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VI – fazer frente, financeiramente, aos riscos fiscais previstos no Anexo de Riscos Fiscais de que trata o art. 4°, §  3°, da Lei complementar n° 101/2000 e previstos no orçamento na Reserva de Contingência, conforme art. 5°, III, “b” da mesma Lei;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VII – permitir a correta utilização dos recursos financeiros legalmente vinculados ao objeto de sua vinculação, ainda que em exercício diverso daquele em que ocorreu o ingresso;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VIII – permitir ao Município o cumprimento dos compromissos legais e os decorrentes de fornecimentos e prestação de serviços com o Poder Público;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IX – viabilizar o instrumento de comprovação do planejamento do impacto orçamentário-financeiro, previsto na Lei Complementar n° 101, no exercício e nos seguintes:</w:t>
      </w:r>
    </w:p>
    <w:p w:rsidR="00D52901" w:rsidRDefault="00D529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renúncia de receita, conforme art. 14, e a comprovação das medidas de compensação, quando for o caso;</w:t>
      </w:r>
    </w:p>
    <w:p w:rsidR="00D52901" w:rsidRDefault="00D529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da criação, expansão ou aperfeiçoamento da ação governamental. Prevista no art. 16, I;</w:t>
      </w:r>
    </w:p>
    <w:p w:rsidR="00D52901" w:rsidRDefault="00D529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despesa obrigatória de caráter continuado, prevista no art. 17, § 1°.</w:t>
      </w:r>
    </w:p>
    <w:p w:rsidR="00D52901" w:rsidRDefault="00D52901">
      <w:pPr>
        <w:ind w:left="-900"/>
        <w:jc w:val="center"/>
        <w:rPr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III</w:t>
      </w: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DAS METAS DE ARRECADAÇÃO E DE EXECUÇÃO DA DESPESA</w:t>
      </w:r>
    </w:p>
    <w:p w:rsidR="00D52901" w:rsidRDefault="00D52901">
      <w:pPr>
        <w:ind w:left="-900" w:firstLine="2160"/>
        <w:jc w:val="both"/>
        <w:rPr>
          <w:sz w:val="36"/>
          <w:szCs w:val="36"/>
        </w:rPr>
      </w:pPr>
    </w:p>
    <w:p w:rsidR="00D52901" w:rsidRDefault="00D52901">
      <w:pPr>
        <w:ind w:left="-900" w:firstLine="2160"/>
        <w:jc w:val="both"/>
        <w:rPr>
          <w:sz w:val="36"/>
          <w:szCs w:val="36"/>
        </w:rPr>
      </w:pP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Art. 3° - Ficam estabelecidas, conforme Anexo I deste Decreto, as metas de arrecadação mensal e para os bimestres do presente exercício, bem como as re-estimativas de receita a cada bimestre.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Art. 4° - Fica estabelecida a programação financeira que cada Secretaria do Governo é autorizada a utilizar, conforme Anexo II deste Decreto.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§ 1° - As metas de arrecadação e a programação da despesa deverão ser revistas, bimestralmente, com vistas a adequar o planejamento à receita realizada e à despesa executada e, ainda, às novas previsões do bimestre, na forma do Anexo I deste Decreto.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§ 2° - As Secretarias do Governo encaminharão, bimestralmente, em data a ser definida pela Coordenadoria do Sistema de Controle Interno, a redistribuição, quando houver, dos limites de que trata este Decreto, até o final do exercício.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§ 3° - O planejamento bimestral da receita e da despesa deverá ser refletido no Balanço Orçamentário de que trata o art. 52 da Lei Complementar n° 101/2000 e a Instrução Normativa n° 12, do Tribunal de Contas do Estado do Rio Grande do Sul.</w:t>
      </w:r>
    </w:p>
    <w:p w:rsidR="00D52901" w:rsidRDefault="00D52901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Art. 5° - E, havendo a abertura de crédito adicional que resulte aumento da despesa prevista, com indicação de recursos provenientes do excesso de arrecadação, seja de recursos próprios ou transferências voluntárias, o mesmo deverá repercutir no orçamento através da re-estimativa da receita.</w:t>
      </w:r>
    </w:p>
    <w:p w:rsidR="00D52901" w:rsidRDefault="00D52901">
      <w:pPr>
        <w:ind w:left="-900"/>
        <w:jc w:val="center"/>
        <w:rPr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IV</w:t>
      </w: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 DESEMBOLSOS</w:t>
      </w: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SEÇÃO I</w:t>
      </w: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 Critérios para os Desembolsos</w:t>
      </w:r>
    </w:p>
    <w:p w:rsidR="00D52901" w:rsidRDefault="00D52901">
      <w:pPr>
        <w:ind w:left="-900" w:firstLine="2160"/>
        <w:jc w:val="both"/>
        <w:rPr>
          <w:b/>
          <w:sz w:val="28"/>
          <w:szCs w:val="28"/>
        </w:rPr>
      </w:pPr>
    </w:p>
    <w:p w:rsidR="00D52901" w:rsidRDefault="00D52901">
      <w:pPr>
        <w:ind w:left="-900" w:firstLine="2160"/>
        <w:jc w:val="both"/>
        <w:rPr>
          <w:sz w:val="28"/>
          <w:szCs w:val="28"/>
        </w:rPr>
      </w:pP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Art. 6° - As exigibilidades inscritas na contabilidade do Município no Passivo Financeiro e no Passivo Permanente obedecerão a estrita ordem cronológica de seus vencimentos.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1° - A observância da ordem de que trata </w:t>
      </w:r>
      <w:r>
        <w:rPr>
          <w:i/>
          <w:sz w:val="28"/>
          <w:szCs w:val="28"/>
        </w:rPr>
        <w:t>o caput</w:t>
      </w:r>
      <w:r>
        <w:rPr>
          <w:sz w:val="28"/>
          <w:szCs w:val="28"/>
        </w:rPr>
        <w:t xml:space="preserve"> poderá ser alterada: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I – para pagamento de adiantamento de despesas de que trata a Lei Municipal n° 11/2001;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– para pequenas despesas de pronto pagamento, assim entendidas as que tenham valor igual ou inferior a R$ </w:t>
      </w:r>
      <w:r w:rsidR="008C7F06">
        <w:rPr>
          <w:sz w:val="28"/>
          <w:szCs w:val="28"/>
        </w:rPr>
        <w:t>362</w:t>
      </w:r>
      <w:r>
        <w:rPr>
          <w:sz w:val="28"/>
          <w:szCs w:val="28"/>
        </w:rPr>
        <w:t>,00;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III – nos casos em que decorram vantagem financeira para o Erário, como descontos e abatimentos que sejam capazes de justificar a alteração da ordem;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IV – nos casos em que forem decretadas Situação de Emergência ou Estado de Calamidade Pública no Município.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Art. 7° - A elaboração dos contratos e atos convocatórios de licitação, no que se refere à forma de pagamento prevista no art. 40, XIV, “b” e art. 55, III, da Lei 8.666/93, deverão obedecer o planejamento do fluxo de caixa de que trata este Decreto.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  <w:r>
        <w:rPr>
          <w:sz w:val="28"/>
          <w:szCs w:val="28"/>
        </w:rPr>
        <w:t>Art. 8° - Nos casos de transferências de créditos orçamentários, o limite financeiro correspondente será igualmente transferido.</w:t>
      </w:r>
    </w:p>
    <w:p w:rsidR="00D52901" w:rsidRDefault="00D52901">
      <w:pPr>
        <w:ind w:left="-900" w:firstLine="2160"/>
        <w:jc w:val="both"/>
        <w:rPr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SEÇÃO II</w:t>
      </w: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 Repasses Financeiros Para o Poder Legislativo</w:t>
      </w:r>
    </w:p>
    <w:p w:rsidR="00D52901" w:rsidRDefault="00D52901">
      <w:pPr>
        <w:ind w:left="-900" w:firstLine="1800"/>
        <w:jc w:val="both"/>
        <w:rPr>
          <w:b/>
          <w:sz w:val="28"/>
          <w:szCs w:val="28"/>
        </w:rPr>
      </w:pPr>
    </w:p>
    <w:p w:rsidR="00D52901" w:rsidRDefault="00D52901">
      <w:pPr>
        <w:ind w:left="-900" w:firstLine="1800"/>
        <w:jc w:val="both"/>
        <w:rPr>
          <w:sz w:val="28"/>
          <w:szCs w:val="28"/>
        </w:rPr>
      </w:pP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Art. 9° - Os repasses financeiros ao Poder Legislativo serão efetuados até o dia vinte de cada mês, em conta bancária específica para esta finalidade, em nome e movimentação do Poder Legislativo.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§ 1° - Os limites para os repasses ao Poder Legislativo, para fins do Art. 29-A, § 2°, da Constituição Federal, são apurados: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I – por exercício, nos termos do que dispõe a Resolução n° 553/2000, Art. 2°, II, § 1°, VII, do Tribunal de Contas do Estado do Rio Grande do Sul;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II – semestralmente, nos termos do que dispõe o Art. 20, § 5°, da Lei Complementar n° 101/2000.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Art. 10 – Os repasses mensais no exercício atenderão às operações orçamentárias e extra-orçamentárias.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1° - Os repasses ao Poder Legislativo atenderão o limite constitucional e os valores referentes as dotações consignadas na Unidade “Câmara de Vereadores” para o exercício e em créditos adicionais, e obedecerá ao cronograma de </w:t>
      </w:r>
      <w:r>
        <w:rPr>
          <w:sz w:val="28"/>
          <w:szCs w:val="28"/>
        </w:rPr>
        <w:lastRenderedPageBreak/>
        <w:t>desembolso elaborado pelo Legislativo para atendimento de suas despesas, que poderá ser dividido entre os repasses necessários às despesas com pessoal e outras despesas de custeio e investimento, sendo que: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I – os repasses necessários ao atendimento das despesas com pessoal, deverão observar os limites:</w:t>
      </w:r>
    </w:p>
    <w:p w:rsidR="00D52901" w:rsidRDefault="00D52901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a)  previstos no art. 29-A, § 1° da Constituição da República, com os acréscimos dos valores relativos ao atendimento das despesas com inativos e pensionistas;</w:t>
      </w:r>
    </w:p>
    <w:p w:rsidR="00D52901" w:rsidRDefault="00D52901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b) previstos no Art. 20, III, com observância do disposto no Art. 20, § 5°, da Lei Complementar n° 101/2000.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II – a solicitação dos repasses relativos a outras despesas de custeio e a investimentos, conforme a necessidade determinada pelo Poder Legislativo, para o exercício, serão comunicadas ao Executivo, até o dia 10 de cada mês.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§ 2° - Os repasses financeiros para atender o desequilíbrio de caixa apurado no exercício anterior, inscrito em restos a pagar processados, não se confundem com os limites para o exercício de que trata a Constituição Federal, Art. 29-A, § 2°, devendo: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I – ser atendidos pelo Poder Executivo por constituírem despesas processadas com direito líquido e certo dos credores;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II – imediata atuação do Sistema de Controle Interno, através da Coordenadoria, no sentido de apurar as responsabilidades e, se for o caso, providenciar na comunicação ao Tribunal de Contas do Estado, por contrariar as normas de gestão fiscal responsável.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§ 3° - Em caso de não elaboração do programa de desembolso do Legislativo, os repasses financeiros a esse Poder obedecerão à sistemática de duodécimos mensais, observado o Art. 20, § 5º da Lei Complementar nº 101/2000.</w:t>
      </w:r>
    </w:p>
    <w:p w:rsidR="00D52901" w:rsidRDefault="00D52901">
      <w:pPr>
        <w:ind w:left="-900"/>
        <w:jc w:val="center"/>
        <w:rPr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SEÇÃO III</w:t>
      </w: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 Repasses Financeiros Para Atender as Vinculações Constitucionais e Legais e as Receitas de Aplicações</w:t>
      </w:r>
    </w:p>
    <w:p w:rsidR="00D52901" w:rsidRDefault="00D52901">
      <w:pPr>
        <w:ind w:left="-900"/>
        <w:jc w:val="center"/>
        <w:rPr>
          <w:b/>
          <w:sz w:val="28"/>
          <w:szCs w:val="28"/>
        </w:rPr>
      </w:pPr>
    </w:p>
    <w:p w:rsidR="00D52901" w:rsidRDefault="00D52901">
      <w:pPr>
        <w:ind w:left="-900" w:firstLine="1800"/>
        <w:jc w:val="both"/>
        <w:rPr>
          <w:sz w:val="28"/>
          <w:szCs w:val="28"/>
        </w:rPr>
      </w:pP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Art. 11 – Além dos valores creditados em conta específica do retorno do Fundo de Manutenção e Desenvolvimento do Ensino Básico e Valorização do Magistério – FUNDEB -, de que trata a Emenda Constitucional nº 53, de 19 de dezembro de 2006, os recursos vinculados à Manutenção e Desenvolvimento do Ensino – MDE -,  serão transferidos para conta vinculada à MDE, conforme dispositivo constitucional.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Art. 12 – Os valores vinculados às Ações e Serviços Públicos de Saúde, serão depositados em conta bancária específica, para fins de controle e padronização de rotinas, nos mesmos prazos dos depósitos de que trata o artigo anterior.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Art. 13 – O produto da alienação de bens e direitos e os recursos provenientes de transferências voluntárias, convênios ou congêneres, serão depositados em conta bancária vinculada específica para atendimento do disposto no Art. 44 e 50, da Lei Complementar n° 101/2000.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14 – Os valores decorrentes de receita oriunda de recursos vinculados de que tratam os </w:t>
      </w:r>
      <w:r w:rsidR="00F4011A">
        <w:rPr>
          <w:sz w:val="28"/>
          <w:szCs w:val="28"/>
        </w:rPr>
        <w:t xml:space="preserve">artigos </w:t>
      </w:r>
      <w:r>
        <w:rPr>
          <w:sz w:val="28"/>
          <w:szCs w:val="28"/>
        </w:rPr>
        <w:t xml:space="preserve"> 10, 11 e 12, serão contabilizados como receita patrimonial e terão o mesmo objeto de aplicação do que o depósito que lhe originou a receita.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Parágrafo Único – O produto da aplicação financeira dos recursos do Poder Legislativo serão contabilizados com adiantamento de repasse aquele Poder.</w:t>
      </w:r>
    </w:p>
    <w:p w:rsidR="00D52901" w:rsidRDefault="00D52901">
      <w:pPr>
        <w:ind w:left="-900"/>
        <w:jc w:val="center"/>
        <w:rPr>
          <w:sz w:val="28"/>
          <w:szCs w:val="28"/>
        </w:rPr>
      </w:pPr>
    </w:p>
    <w:p w:rsidR="00D52901" w:rsidRDefault="00D52901">
      <w:pPr>
        <w:ind w:left="-900"/>
        <w:jc w:val="center"/>
        <w:rPr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V</w:t>
      </w: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 ALTERAÇÃO DA PROGRAMAÇÃO FINANCEIRA E CRONOGRAMA DE DESEMBOLSO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</w:p>
    <w:p w:rsidR="00D52901" w:rsidRDefault="00D52901">
      <w:pPr>
        <w:ind w:left="-900" w:firstLine="1800"/>
        <w:jc w:val="both"/>
        <w:rPr>
          <w:sz w:val="28"/>
          <w:szCs w:val="28"/>
        </w:rPr>
      </w:pP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Art. 15 – A Secretaria da Administração, Planejamento e Fazenda ficará responsável pela elaboração e coordenação do planejamento de que trata este Decreto.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1° - Os Secretários Municipais poderão, no âmbito de suas competências, solicitar à Secretaria de que trata o </w:t>
      </w:r>
      <w:r>
        <w:rPr>
          <w:i/>
          <w:sz w:val="28"/>
          <w:szCs w:val="28"/>
        </w:rPr>
        <w:t>caput</w:t>
      </w:r>
      <w:r>
        <w:rPr>
          <w:sz w:val="28"/>
          <w:szCs w:val="28"/>
        </w:rPr>
        <w:t xml:space="preserve"> do artigo, o remanejamento dos limites financeiros entre:</w:t>
      </w:r>
    </w:p>
    <w:p w:rsidR="00D52901" w:rsidRDefault="00D5290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 programas de governo;</w:t>
      </w:r>
    </w:p>
    <w:p w:rsidR="00D52901" w:rsidRDefault="00D5290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 despesas Correntes e de Capital;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§ 2° - A cada bimestre será aprovado, por decreto, a atualização dos Anexos de que trata este Decreto.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Art. 16 – Fica vedada a transferência de recursos, de que trata este Decreto, para as unidades orçamentárias que ultrapassarem o limite de pagamento estabelecido, enquanto perdurar a situação de excesso de pagamentos.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Art. 17 – Os créditos suplementares e especiais que vierem a ser abertos neste exercício, bem como os créditos especiais reabertos, terão sua execução condicionada aos limites fixados à conta das fontes de recursos correspondentes.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18 – Os Secretários deverão providenciar o bloqueio provisório das dotações orçamentárias em caso de não-realização da receita, ou tendência desta, </w:t>
      </w:r>
      <w:r>
        <w:rPr>
          <w:sz w:val="28"/>
          <w:szCs w:val="28"/>
        </w:rPr>
        <w:lastRenderedPageBreak/>
        <w:t>conforme dispuser a Coordenadoria do Sistema de Controle Interno, podendo ocorrer a recomposição das dotações na proporção dos bloqueios realizados.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Parágrafo único – A limitação de empenho e movimentação financeira deverá obedecer aos critérios previstos na Lei de Diretrizes Orçamentárias.</w:t>
      </w:r>
    </w:p>
    <w:p w:rsidR="00D52901" w:rsidRDefault="00D52901">
      <w:pPr>
        <w:ind w:left="900"/>
        <w:jc w:val="both"/>
        <w:rPr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VI</w:t>
      </w:r>
    </w:p>
    <w:p w:rsidR="00D52901" w:rsidRDefault="00D52901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DAS DISPOSIÇÕES FINAIS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</w:p>
    <w:p w:rsidR="00D52901" w:rsidRDefault="00D52901">
      <w:pPr>
        <w:ind w:left="-900" w:firstLine="1800"/>
        <w:jc w:val="both"/>
        <w:rPr>
          <w:sz w:val="28"/>
          <w:szCs w:val="28"/>
        </w:rPr>
      </w:pP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Art. 19 – A responsabilidade pelo cumprimento e aprimoramento das normas deste Decreto é de cada Secretário Municipal no que concerne  à sua pasta.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Art. 20 – A fiscalização e acompanhamento do presente Decreto fica a cargo da Coordenadoria do Sistema de Controle Interno que comunicará, mensalmente, à Chefia do Executivo, o resultado financeiro dos fluxos de caixa e procederá a avaliação do cumprimento por parte das Unidades Orçamentárias.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  <w:r>
        <w:rPr>
          <w:sz w:val="28"/>
          <w:szCs w:val="28"/>
        </w:rPr>
        <w:t>Art. 21 – Este Decreto entra em vigor na data de sua publicação, revogadas as disposições em contrário.</w:t>
      </w:r>
    </w:p>
    <w:p w:rsidR="00D52901" w:rsidRDefault="00D52901">
      <w:pPr>
        <w:ind w:left="-900" w:firstLine="1800"/>
        <w:jc w:val="both"/>
        <w:rPr>
          <w:sz w:val="28"/>
          <w:szCs w:val="28"/>
        </w:rPr>
      </w:pPr>
    </w:p>
    <w:p w:rsidR="00D52901" w:rsidRDefault="00D52901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PREFEITURA MUNIC</w:t>
      </w:r>
      <w:r w:rsidR="00BF7641">
        <w:rPr>
          <w:b/>
          <w:sz w:val="28"/>
          <w:szCs w:val="28"/>
        </w:rPr>
        <w:t>IPAL DE BOAS VISTA DO CADEADO, 0</w:t>
      </w:r>
      <w:r w:rsidR="00625F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de </w:t>
      </w:r>
      <w:r w:rsidR="00F4011A">
        <w:rPr>
          <w:b/>
          <w:sz w:val="28"/>
          <w:szCs w:val="28"/>
        </w:rPr>
        <w:t>janeiro de 201</w:t>
      </w:r>
      <w:r w:rsidR="00625FDE">
        <w:rPr>
          <w:b/>
          <w:sz w:val="28"/>
          <w:szCs w:val="28"/>
        </w:rPr>
        <w:t>4</w:t>
      </w:r>
      <w:r w:rsidR="00F4011A">
        <w:rPr>
          <w:b/>
          <w:sz w:val="28"/>
          <w:szCs w:val="28"/>
        </w:rPr>
        <w:t>.</w:t>
      </w:r>
    </w:p>
    <w:p w:rsidR="00D52901" w:rsidRDefault="00D52901">
      <w:pPr>
        <w:ind w:left="-900"/>
        <w:jc w:val="both"/>
        <w:rPr>
          <w:b/>
          <w:sz w:val="28"/>
          <w:szCs w:val="28"/>
        </w:rPr>
      </w:pPr>
    </w:p>
    <w:p w:rsidR="00D52901" w:rsidRDefault="00D52901">
      <w:pPr>
        <w:ind w:left="-900"/>
        <w:jc w:val="both"/>
        <w:rPr>
          <w:b/>
          <w:sz w:val="28"/>
          <w:szCs w:val="28"/>
        </w:rPr>
      </w:pPr>
    </w:p>
    <w:p w:rsidR="00D52901" w:rsidRDefault="00D52901">
      <w:pPr>
        <w:ind w:left="-900"/>
        <w:jc w:val="both"/>
        <w:rPr>
          <w:b/>
          <w:sz w:val="28"/>
          <w:szCs w:val="28"/>
        </w:rPr>
      </w:pPr>
    </w:p>
    <w:p w:rsidR="00D52901" w:rsidRDefault="00D52901">
      <w:pPr>
        <w:ind w:left="193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6D2E">
        <w:rPr>
          <w:b/>
          <w:sz w:val="28"/>
          <w:szCs w:val="28"/>
        </w:rPr>
        <w:tab/>
        <w:t>FÁBIO MAYER BARASUOL</w:t>
      </w:r>
    </w:p>
    <w:p w:rsidR="00D52901" w:rsidRDefault="00D52901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PREFEITO MUNICIPAL</w:t>
      </w:r>
    </w:p>
    <w:p w:rsidR="00D52901" w:rsidRDefault="00D52901">
      <w:pPr>
        <w:ind w:left="-900"/>
        <w:jc w:val="both"/>
        <w:rPr>
          <w:b/>
          <w:sz w:val="28"/>
          <w:szCs w:val="28"/>
        </w:rPr>
      </w:pPr>
    </w:p>
    <w:p w:rsidR="00D52901" w:rsidRDefault="00D52901">
      <w:pPr>
        <w:ind w:left="-900"/>
        <w:jc w:val="both"/>
        <w:rPr>
          <w:b/>
          <w:sz w:val="28"/>
          <w:szCs w:val="28"/>
        </w:rPr>
      </w:pPr>
    </w:p>
    <w:p w:rsidR="00D52901" w:rsidRDefault="00D52901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2901" w:rsidRDefault="00D52901">
      <w:pPr>
        <w:ind w:left="-900"/>
        <w:jc w:val="both"/>
        <w:rPr>
          <w:b/>
          <w:sz w:val="28"/>
          <w:szCs w:val="28"/>
        </w:rPr>
      </w:pPr>
    </w:p>
    <w:p w:rsidR="00D52901" w:rsidRDefault="00D52901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REGISTRE-SE E PUBLIQUE-SE</w:t>
      </w:r>
    </w:p>
    <w:p w:rsidR="00625FDE" w:rsidRDefault="00625FDE">
      <w:pPr>
        <w:ind w:left="-900"/>
        <w:jc w:val="both"/>
        <w:rPr>
          <w:b/>
          <w:sz w:val="28"/>
          <w:szCs w:val="28"/>
        </w:rPr>
      </w:pPr>
    </w:p>
    <w:p w:rsidR="00625FDE" w:rsidRDefault="00625FDE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532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DIONÉIA</w:t>
      </w:r>
      <w:r w:rsidR="00F53203">
        <w:rPr>
          <w:b/>
          <w:sz w:val="28"/>
          <w:szCs w:val="28"/>
        </w:rPr>
        <w:t xml:space="preserve">  CRISTINA</w:t>
      </w:r>
      <w:r>
        <w:rPr>
          <w:b/>
          <w:sz w:val="28"/>
          <w:szCs w:val="28"/>
        </w:rPr>
        <w:t xml:space="preserve"> FRONER</w:t>
      </w:r>
    </w:p>
    <w:p w:rsidR="00625FDE" w:rsidRDefault="00625FDE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SECRETÁRIA DE ADM., PLANJ. E FAZENDDA</w:t>
      </w:r>
    </w:p>
    <w:sectPr w:rsidR="00625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695"/>
    <w:multiLevelType w:val="hybridMultilevel"/>
    <w:tmpl w:val="745C6164"/>
    <w:lvl w:ilvl="0" w:tplc="891681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733C09"/>
    <w:multiLevelType w:val="hybridMultilevel"/>
    <w:tmpl w:val="989E5350"/>
    <w:lvl w:ilvl="0" w:tplc="94841804">
      <w:start w:val="1"/>
      <w:numFmt w:val="lowerLetter"/>
      <w:lvlText w:val="%1)"/>
      <w:lvlJc w:val="left"/>
      <w:pPr>
        <w:tabs>
          <w:tab w:val="num" w:pos="3735"/>
        </w:tabs>
        <w:ind w:left="3735" w:hanging="24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4572B38"/>
    <w:multiLevelType w:val="hybridMultilevel"/>
    <w:tmpl w:val="9A16B4B2"/>
    <w:lvl w:ilvl="0" w:tplc="EBE65962">
      <w:start w:val="1"/>
      <w:numFmt w:val="lowerLetter"/>
      <w:lvlText w:val="%1)"/>
      <w:lvlJc w:val="left"/>
      <w:pPr>
        <w:tabs>
          <w:tab w:val="num" w:pos="3720"/>
        </w:tabs>
        <w:ind w:left="3720" w:hanging="24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641"/>
    <w:rsid w:val="001A686A"/>
    <w:rsid w:val="001B543A"/>
    <w:rsid w:val="001B6285"/>
    <w:rsid w:val="00293515"/>
    <w:rsid w:val="00456F5B"/>
    <w:rsid w:val="00476D2E"/>
    <w:rsid w:val="004E20AF"/>
    <w:rsid w:val="005B38D1"/>
    <w:rsid w:val="00625FDE"/>
    <w:rsid w:val="008519E4"/>
    <w:rsid w:val="008C7F06"/>
    <w:rsid w:val="00BF7641"/>
    <w:rsid w:val="00C02C98"/>
    <w:rsid w:val="00D52901"/>
    <w:rsid w:val="00F4011A"/>
    <w:rsid w:val="00F5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2221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194, DE 06 DE JANEIRO DE 2004</vt:lpstr>
    </vt:vector>
  </TitlesOfParts>
  <Company/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194, DE 06 DE JANEIRO DE 2004</dc:title>
  <dc:subject/>
  <dc:creator>Prefeitura Boa Vista do Cadeado</dc:creator>
  <cp:keywords/>
  <cp:lastModifiedBy>Cliente</cp:lastModifiedBy>
  <cp:revision>2</cp:revision>
  <cp:lastPrinted>2010-01-05T11:10:00Z</cp:lastPrinted>
  <dcterms:created xsi:type="dcterms:W3CDTF">2015-05-22T17:13:00Z</dcterms:created>
  <dcterms:modified xsi:type="dcterms:W3CDTF">2015-05-22T17:13:00Z</dcterms:modified>
</cp:coreProperties>
</file>