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26" w:rsidRDefault="00474926">
      <w:pPr>
        <w:pStyle w:val="Corpodetexto"/>
        <w:rPr>
          <w:rFonts w:ascii="Times New Roman"/>
          <w:sz w:val="20"/>
        </w:rPr>
      </w:pPr>
    </w:p>
    <w:p w:rsidR="00474926" w:rsidRDefault="00474926">
      <w:pPr>
        <w:pStyle w:val="Corpodetexto"/>
        <w:spacing w:before="9"/>
        <w:rPr>
          <w:rFonts w:ascii="Times New Roman"/>
          <w:sz w:val="21"/>
        </w:rPr>
      </w:pPr>
    </w:p>
    <w:p w:rsidR="00474926" w:rsidRDefault="00E95096">
      <w:pPr>
        <w:pStyle w:val="Heading1"/>
        <w:spacing w:before="99" w:line="410" w:lineRule="auto"/>
        <w:ind w:right="5422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1472564</wp:posOffset>
            </wp:positionH>
            <wp:positionV relativeFrom="paragraph">
              <wp:posOffset>146734</wp:posOffset>
            </wp:positionV>
            <wp:extent cx="623852" cy="699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52" cy="69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BOA VISTA DO CADEADO - RS LEI DE DIRETRIZES ORÇAMENTÁRIAS</w:t>
      </w:r>
    </w:p>
    <w:p w:rsidR="00474926" w:rsidRDefault="00E95096">
      <w:pPr>
        <w:ind w:left="5447" w:right="5420"/>
        <w:jc w:val="center"/>
        <w:rPr>
          <w:b/>
          <w:sz w:val="15"/>
        </w:rPr>
      </w:pPr>
      <w:r>
        <w:rPr>
          <w:b/>
          <w:sz w:val="15"/>
        </w:rPr>
        <w:t>ANEXO DE METAS FISCAIS</w:t>
      </w:r>
    </w:p>
    <w:p w:rsidR="00474926" w:rsidRDefault="00E95096">
      <w:pPr>
        <w:spacing w:before="80"/>
        <w:ind w:left="5447" w:right="5421"/>
        <w:jc w:val="center"/>
        <w:rPr>
          <w:b/>
          <w:sz w:val="15"/>
        </w:rPr>
      </w:pPr>
      <w:r>
        <w:rPr>
          <w:b/>
          <w:sz w:val="15"/>
        </w:rPr>
        <w:t>Anexo III</w:t>
      </w:r>
    </w:p>
    <w:p w:rsidR="00474926" w:rsidRDefault="00E95096">
      <w:pPr>
        <w:spacing w:before="79" w:line="410" w:lineRule="auto"/>
        <w:ind w:left="7471" w:right="4849" w:hanging="2417"/>
        <w:rPr>
          <w:b/>
          <w:sz w:val="15"/>
        </w:rPr>
      </w:pPr>
      <w:r>
        <w:rPr>
          <w:b/>
          <w:sz w:val="15"/>
        </w:rPr>
        <w:t>(c) Avaliação do Cumprimento das Metas Fiscais do Exercício Anterior 2021</w:t>
      </w:r>
    </w:p>
    <w:p w:rsidR="00474926" w:rsidRDefault="00E95096">
      <w:pPr>
        <w:pStyle w:val="Corpodetexto"/>
        <w:tabs>
          <w:tab w:val="left" w:pos="14583"/>
        </w:tabs>
        <w:spacing w:before="20" w:after="16"/>
        <w:ind w:left="147"/>
      </w:pPr>
      <w:r>
        <w:t>(LRF, art. 4º, § 2º,</w:t>
      </w:r>
      <w:r>
        <w:rPr>
          <w:spacing w:val="23"/>
        </w:rPr>
        <w:t xml:space="preserve"> </w:t>
      </w:r>
      <w:r>
        <w:t>inciso</w:t>
      </w:r>
      <w:r>
        <w:rPr>
          <w:spacing w:val="5"/>
        </w:rPr>
        <w:t xml:space="preserve"> </w:t>
      </w:r>
      <w:r>
        <w:t>I)</w:t>
      </w:r>
      <w:r>
        <w:tab/>
      </w:r>
      <w:r>
        <w:rPr>
          <w:position w:val="3"/>
        </w:rPr>
        <w:t>R$</w:t>
      </w:r>
      <w:r>
        <w:rPr>
          <w:spacing w:val="5"/>
          <w:position w:val="3"/>
        </w:rPr>
        <w:t xml:space="preserve"> </w:t>
      </w:r>
      <w:r>
        <w:rPr>
          <w:position w:val="3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3150"/>
        <w:gridCol w:w="1515"/>
        <w:gridCol w:w="1529"/>
        <w:gridCol w:w="1500"/>
        <w:gridCol w:w="1757"/>
        <w:gridCol w:w="1543"/>
        <w:gridCol w:w="1438"/>
        <w:gridCol w:w="1272"/>
        <w:gridCol w:w="1334"/>
      </w:tblGrid>
      <w:tr w:rsidR="00474926">
        <w:trPr>
          <w:trHeight w:val="256"/>
        </w:trPr>
        <w:tc>
          <w:tcPr>
            <w:tcW w:w="3150" w:type="dxa"/>
            <w:vMerge w:val="restart"/>
            <w:tcBorders>
              <w:left w:val="nil"/>
              <w:bottom w:val="single" w:sz="18" w:space="0" w:color="000000"/>
            </w:tcBorders>
          </w:tcPr>
          <w:p w:rsidR="00474926" w:rsidRDefault="0047492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474926" w:rsidRDefault="00E95096">
            <w:pPr>
              <w:pStyle w:val="TableParagraph"/>
              <w:spacing w:before="0"/>
              <w:ind w:left="9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ESPECIFICAÇÃO</w:t>
            </w:r>
          </w:p>
        </w:tc>
        <w:tc>
          <w:tcPr>
            <w:tcW w:w="1515" w:type="dxa"/>
            <w:vMerge w:val="restart"/>
            <w:tcBorders>
              <w:bottom w:val="single" w:sz="18" w:space="0" w:color="000000"/>
            </w:tcBorders>
          </w:tcPr>
          <w:p w:rsidR="00474926" w:rsidRDefault="00474926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474926" w:rsidRDefault="00E95096">
            <w:pPr>
              <w:pStyle w:val="TableParagraph"/>
              <w:spacing w:before="1" w:line="280" w:lineRule="auto"/>
              <w:ind w:left="307" w:hanging="1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Metas Previstas em 2019 (a)</w:t>
            </w:r>
          </w:p>
        </w:tc>
        <w:tc>
          <w:tcPr>
            <w:tcW w:w="1529" w:type="dxa"/>
            <w:vMerge w:val="restart"/>
            <w:tcBorders>
              <w:bottom w:val="single" w:sz="18" w:space="0" w:color="000000"/>
            </w:tcBorders>
          </w:tcPr>
          <w:p w:rsidR="00474926" w:rsidRDefault="0047492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474926" w:rsidRDefault="00E95096">
            <w:pPr>
              <w:pStyle w:val="TableParagraph"/>
              <w:spacing w:before="0"/>
              <w:ind w:left="502" w:right="500"/>
              <w:rPr>
                <w:b/>
                <w:sz w:val="15"/>
              </w:rPr>
            </w:pPr>
            <w:r>
              <w:rPr>
                <w:b/>
                <w:sz w:val="15"/>
              </w:rPr>
              <w:t>% PIB</w:t>
            </w:r>
          </w:p>
        </w:tc>
        <w:tc>
          <w:tcPr>
            <w:tcW w:w="1500" w:type="dxa"/>
            <w:vMerge w:val="restart"/>
            <w:tcBorders>
              <w:bottom w:val="single" w:sz="18" w:space="0" w:color="000000"/>
            </w:tcBorders>
          </w:tcPr>
          <w:p w:rsidR="00474926" w:rsidRDefault="0047492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474926" w:rsidRDefault="00E95096">
            <w:pPr>
              <w:pStyle w:val="TableParagraph"/>
              <w:spacing w:before="0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% RCL</w:t>
            </w:r>
          </w:p>
        </w:tc>
        <w:tc>
          <w:tcPr>
            <w:tcW w:w="1757" w:type="dxa"/>
            <w:vMerge w:val="restart"/>
            <w:tcBorders>
              <w:bottom w:val="single" w:sz="18" w:space="0" w:color="000000"/>
            </w:tcBorders>
          </w:tcPr>
          <w:p w:rsidR="00474926" w:rsidRDefault="00474926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474926" w:rsidRDefault="00E95096">
            <w:pPr>
              <w:pStyle w:val="TableParagraph"/>
              <w:spacing w:before="1" w:line="280" w:lineRule="auto"/>
              <w:ind w:left="425" w:right="48" w:hanging="2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Metas Realizadas em 2019 (b)</w:t>
            </w:r>
          </w:p>
        </w:tc>
        <w:tc>
          <w:tcPr>
            <w:tcW w:w="1543" w:type="dxa"/>
            <w:vMerge w:val="restart"/>
            <w:tcBorders>
              <w:bottom w:val="single" w:sz="18" w:space="0" w:color="000000"/>
            </w:tcBorders>
          </w:tcPr>
          <w:p w:rsidR="00474926" w:rsidRDefault="0047492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474926" w:rsidRDefault="00E95096">
            <w:pPr>
              <w:pStyle w:val="TableParagraph"/>
              <w:spacing w:before="0"/>
              <w:ind w:left="510" w:right="507"/>
              <w:rPr>
                <w:b/>
                <w:sz w:val="15"/>
              </w:rPr>
            </w:pPr>
            <w:r>
              <w:rPr>
                <w:b/>
                <w:sz w:val="15"/>
              </w:rPr>
              <w:t>% PIB</w:t>
            </w:r>
          </w:p>
        </w:tc>
        <w:tc>
          <w:tcPr>
            <w:tcW w:w="1438" w:type="dxa"/>
            <w:vMerge w:val="restart"/>
            <w:tcBorders>
              <w:bottom w:val="single" w:sz="18" w:space="0" w:color="000000"/>
            </w:tcBorders>
          </w:tcPr>
          <w:p w:rsidR="00474926" w:rsidRDefault="0047492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474926" w:rsidRDefault="00E95096">
            <w:pPr>
              <w:pStyle w:val="TableParagraph"/>
              <w:spacing w:before="0"/>
              <w:ind w:left="4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% RCL</w:t>
            </w:r>
          </w:p>
        </w:tc>
        <w:tc>
          <w:tcPr>
            <w:tcW w:w="2606" w:type="dxa"/>
            <w:gridSpan w:val="2"/>
            <w:tcBorders>
              <w:right w:val="nil"/>
            </w:tcBorders>
          </w:tcPr>
          <w:p w:rsidR="00474926" w:rsidRDefault="00E95096">
            <w:pPr>
              <w:pStyle w:val="TableParagraph"/>
              <w:spacing w:before="32"/>
              <w:ind w:left="942" w:right="968"/>
              <w:rPr>
                <w:b/>
                <w:sz w:val="15"/>
              </w:rPr>
            </w:pPr>
            <w:r>
              <w:rPr>
                <w:b/>
                <w:sz w:val="15"/>
              </w:rPr>
              <w:t>Variação</w:t>
            </w:r>
          </w:p>
        </w:tc>
      </w:tr>
      <w:tr w:rsidR="00474926">
        <w:trPr>
          <w:trHeight w:val="422"/>
        </w:trPr>
        <w:tc>
          <w:tcPr>
            <w:tcW w:w="3150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474926" w:rsidRDefault="00474926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  <w:bottom w:val="single" w:sz="18" w:space="0" w:color="000000"/>
            </w:tcBorders>
          </w:tcPr>
          <w:p w:rsidR="00474926" w:rsidRDefault="00474926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18" w:space="0" w:color="000000"/>
            </w:tcBorders>
          </w:tcPr>
          <w:p w:rsidR="00474926" w:rsidRDefault="004749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bottom w:val="single" w:sz="18" w:space="0" w:color="000000"/>
            </w:tcBorders>
          </w:tcPr>
          <w:p w:rsidR="00474926" w:rsidRDefault="0047492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bottom w:val="single" w:sz="18" w:space="0" w:color="000000"/>
            </w:tcBorders>
          </w:tcPr>
          <w:p w:rsidR="00474926" w:rsidRDefault="0047492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  <w:bottom w:val="single" w:sz="18" w:space="0" w:color="000000"/>
            </w:tcBorders>
          </w:tcPr>
          <w:p w:rsidR="00474926" w:rsidRDefault="0047492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bottom w:val="single" w:sz="18" w:space="0" w:color="000000"/>
            </w:tcBorders>
          </w:tcPr>
          <w:p w:rsidR="00474926" w:rsidRDefault="0047492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bottom w:val="single" w:sz="18" w:space="0" w:color="000000"/>
            </w:tcBorders>
          </w:tcPr>
          <w:p w:rsidR="00474926" w:rsidRDefault="00E95096">
            <w:pPr>
              <w:pStyle w:val="TableParagraph"/>
              <w:spacing w:before="10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</w:p>
          <w:p w:rsidR="00474926" w:rsidRDefault="00E95096">
            <w:pPr>
              <w:pStyle w:val="TableParagraph"/>
              <w:spacing w:before="29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(c) = (b-a)</w:t>
            </w:r>
          </w:p>
        </w:tc>
        <w:tc>
          <w:tcPr>
            <w:tcW w:w="1334" w:type="dxa"/>
            <w:tcBorders>
              <w:bottom w:val="single" w:sz="18" w:space="0" w:color="000000"/>
              <w:right w:val="nil"/>
            </w:tcBorders>
          </w:tcPr>
          <w:p w:rsidR="00474926" w:rsidRDefault="00E95096">
            <w:pPr>
              <w:pStyle w:val="TableParagraph"/>
              <w:spacing w:before="10"/>
              <w:ind w:right="26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%</w:t>
            </w:r>
          </w:p>
          <w:p w:rsidR="00474926" w:rsidRDefault="00E95096">
            <w:pPr>
              <w:pStyle w:val="TableParagraph"/>
              <w:spacing w:before="29"/>
              <w:ind w:left="254"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(c/a) x 100</w:t>
            </w:r>
          </w:p>
        </w:tc>
      </w:tr>
      <w:tr w:rsidR="00474926">
        <w:trPr>
          <w:trHeight w:val="283"/>
        </w:trPr>
        <w:tc>
          <w:tcPr>
            <w:tcW w:w="315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spacing w:before="49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Receita Total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spacing w:before="49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17.525.000,00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spacing w:before="49"/>
              <w:ind w:left="531" w:right="528"/>
              <w:rPr>
                <w:sz w:val="15"/>
              </w:rPr>
            </w:pPr>
            <w:r>
              <w:rPr>
                <w:sz w:val="15"/>
              </w:rPr>
              <w:t>389%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spacing w:before="49"/>
              <w:ind w:left="411" w:right="410"/>
              <w:rPr>
                <w:sz w:val="15"/>
              </w:rPr>
            </w:pPr>
            <w:r>
              <w:rPr>
                <w:sz w:val="15"/>
              </w:rPr>
              <w:t>103,30%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spacing w:before="49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21.467.829,78</w:t>
            </w:r>
          </w:p>
        </w:tc>
        <w:tc>
          <w:tcPr>
            <w:tcW w:w="15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spacing w:before="49"/>
              <w:ind w:left="539" w:right="535"/>
              <w:rPr>
                <w:sz w:val="15"/>
              </w:rPr>
            </w:pPr>
            <w:r>
              <w:rPr>
                <w:sz w:val="15"/>
              </w:rPr>
              <w:t>447%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spacing w:before="49"/>
              <w:ind w:left="392"/>
              <w:jc w:val="left"/>
              <w:rPr>
                <w:sz w:val="15"/>
              </w:rPr>
            </w:pPr>
            <w:r>
              <w:rPr>
                <w:sz w:val="15"/>
              </w:rPr>
              <w:t>100,78%</w:t>
            </w:r>
          </w:p>
        </w:tc>
        <w:tc>
          <w:tcPr>
            <w:tcW w:w="127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spacing w:before="49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3.942.829,78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74926" w:rsidRDefault="00E95096">
            <w:pPr>
              <w:pStyle w:val="TableParagraph"/>
              <w:spacing w:before="49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22,498</w:t>
            </w:r>
          </w:p>
        </w:tc>
      </w:tr>
      <w:tr w:rsidR="00474926">
        <w:trPr>
          <w:trHeight w:val="296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Receitas Primárias (I)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17.261.336,33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384%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411" w:right="410"/>
              <w:rPr>
                <w:sz w:val="15"/>
              </w:rPr>
            </w:pPr>
            <w:r>
              <w:rPr>
                <w:sz w:val="15"/>
              </w:rPr>
              <w:t>101,75%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21.192.782,26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441%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392"/>
              <w:jc w:val="left"/>
              <w:rPr>
                <w:sz w:val="15"/>
              </w:rPr>
            </w:pPr>
            <w:r>
              <w:rPr>
                <w:sz w:val="15"/>
              </w:rPr>
              <w:t>124,92%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3.931.445,93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74926" w:rsidRDefault="00E95096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22,776</w:t>
            </w:r>
          </w:p>
        </w:tc>
      </w:tr>
      <w:tr w:rsidR="00474926">
        <w:trPr>
          <w:trHeight w:val="296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Despesa Total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17.525.000,00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389%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411" w:right="410"/>
              <w:rPr>
                <w:sz w:val="15"/>
              </w:rPr>
            </w:pPr>
            <w:r>
              <w:rPr>
                <w:sz w:val="15"/>
              </w:rPr>
              <w:t>103,30%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22.370.984,27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466%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392"/>
              <w:jc w:val="left"/>
              <w:rPr>
                <w:sz w:val="15"/>
              </w:rPr>
            </w:pPr>
            <w:r>
              <w:rPr>
                <w:sz w:val="15"/>
              </w:rPr>
              <w:t>131,86%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4.845.984,27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74926" w:rsidRDefault="00E95096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27,652</w:t>
            </w:r>
          </w:p>
        </w:tc>
      </w:tr>
      <w:tr w:rsidR="00474926">
        <w:trPr>
          <w:trHeight w:val="297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Despesas Primárias (II)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19.820.966,68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440%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411" w:right="410"/>
              <w:rPr>
                <w:sz w:val="15"/>
              </w:rPr>
            </w:pPr>
            <w:r>
              <w:rPr>
                <w:sz w:val="15"/>
              </w:rPr>
              <w:t>116,83%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22.126.489,02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460%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392"/>
              <w:jc w:val="left"/>
              <w:rPr>
                <w:sz w:val="15"/>
              </w:rPr>
            </w:pPr>
            <w:r>
              <w:rPr>
                <w:sz w:val="15"/>
              </w:rPr>
              <w:t>130,42%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2.305.522,34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74926" w:rsidRDefault="00E95096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11,632</w:t>
            </w:r>
          </w:p>
        </w:tc>
      </w:tr>
      <w:tr w:rsidR="00474926">
        <w:trPr>
          <w:trHeight w:val="296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Resultado Primário (III) = (I–II)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-2.559.630,35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28" w:right="528"/>
              <w:rPr>
                <w:sz w:val="15"/>
              </w:rPr>
            </w:pPr>
            <w:r>
              <w:rPr>
                <w:sz w:val="15"/>
              </w:rPr>
              <w:t>-57%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410" w:right="410"/>
              <w:rPr>
                <w:sz w:val="15"/>
              </w:rPr>
            </w:pPr>
            <w:r>
              <w:rPr>
                <w:sz w:val="15"/>
              </w:rPr>
              <w:t>-15,09%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-933.706,76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5" w:right="535"/>
              <w:rPr>
                <w:sz w:val="15"/>
              </w:rPr>
            </w:pPr>
            <w:r>
              <w:rPr>
                <w:sz w:val="15"/>
              </w:rPr>
              <w:t>-19%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-5,50%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1.625.923,59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74926" w:rsidRDefault="00E95096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-63,522</w:t>
            </w:r>
          </w:p>
        </w:tc>
      </w:tr>
      <w:tr w:rsidR="00474926">
        <w:trPr>
          <w:trHeight w:val="296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Resultado Nominal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411" w:right="40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70" w:right="565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74926" w:rsidRDefault="00E95096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 w:rsidR="00474926">
        <w:trPr>
          <w:trHeight w:val="296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Dívida Pública Consolidada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411" w:right="40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70" w:right="565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74926" w:rsidRDefault="00E95096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 w:rsidR="00474926">
        <w:trPr>
          <w:trHeight w:val="285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Dívida Consolidada Líquida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411" w:right="40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4926" w:rsidRDefault="00E9509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left="570" w:right="565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474926" w:rsidRDefault="00E95096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59595"/>
          </w:tcPr>
          <w:p w:rsidR="00474926" w:rsidRDefault="00E95096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</w:tbl>
    <w:p w:rsidR="00474926" w:rsidRDefault="00E95096">
      <w:pPr>
        <w:pStyle w:val="Corpodetexto"/>
        <w:spacing w:before="8"/>
        <w:ind w:left="147"/>
      </w:pPr>
      <w:r>
        <w:t>FONTE: Planejamento - LDO 2.027/001, Secretaria Municipal de Administração, Planejamento e Fazenda, 03/08/2020, 11:21:01</w:t>
      </w:r>
    </w:p>
    <w:p w:rsidR="00474926" w:rsidRDefault="00474926">
      <w:pPr>
        <w:pStyle w:val="Corpodetexto"/>
        <w:spacing w:before="7" w:after="1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185"/>
        <w:gridCol w:w="4802"/>
      </w:tblGrid>
      <w:tr w:rsidR="00474926">
        <w:trPr>
          <w:trHeight w:val="250"/>
        </w:trPr>
        <w:tc>
          <w:tcPr>
            <w:tcW w:w="6185" w:type="dxa"/>
            <w:tcBorders>
              <w:left w:val="nil"/>
            </w:tcBorders>
            <w:shd w:val="clear" w:color="auto" w:fill="959595"/>
          </w:tcPr>
          <w:p w:rsidR="00474926" w:rsidRDefault="00E95096">
            <w:pPr>
              <w:pStyle w:val="TableParagraph"/>
              <w:spacing w:before="30"/>
              <w:ind w:left="2593" w:right="2528"/>
              <w:rPr>
                <w:b/>
                <w:sz w:val="15"/>
              </w:rPr>
            </w:pPr>
            <w:r>
              <w:rPr>
                <w:b/>
                <w:sz w:val="15"/>
              </w:rPr>
              <w:t>Especificação</w:t>
            </w:r>
          </w:p>
        </w:tc>
        <w:tc>
          <w:tcPr>
            <w:tcW w:w="4802" w:type="dxa"/>
            <w:tcBorders>
              <w:right w:val="nil"/>
            </w:tcBorders>
            <w:shd w:val="clear" w:color="auto" w:fill="959595"/>
          </w:tcPr>
          <w:p w:rsidR="00474926" w:rsidRDefault="00E95096">
            <w:pPr>
              <w:pStyle w:val="TableParagraph"/>
              <w:spacing w:before="30"/>
              <w:ind w:left="17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Valor - R$ Milhares</w:t>
            </w:r>
          </w:p>
        </w:tc>
      </w:tr>
      <w:tr w:rsidR="00474926">
        <w:trPr>
          <w:trHeight w:val="261"/>
        </w:trPr>
        <w:tc>
          <w:tcPr>
            <w:tcW w:w="6185" w:type="dxa"/>
            <w:tcBorders>
              <w:left w:val="nil"/>
              <w:bottom w:val="single" w:sz="8" w:space="0" w:color="000000"/>
            </w:tcBorders>
          </w:tcPr>
          <w:p w:rsidR="00474926" w:rsidRDefault="00E95096">
            <w:pPr>
              <w:pStyle w:val="TableParagraph"/>
              <w:spacing w:before="28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Previsão do PIB Estadual para 2019</w:t>
            </w:r>
          </w:p>
        </w:tc>
        <w:tc>
          <w:tcPr>
            <w:tcW w:w="4802" w:type="dxa"/>
            <w:tcBorders>
              <w:bottom w:val="single" w:sz="8" w:space="0" w:color="000000"/>
              <w:right w:val="nil"/>
            </w:tcBorders>
          </w:tcPr>
          <w:p w:rsidR="00474926" w:rsidRDefault="00E95096">
            <w:pPr>
              <w:pStyle w:val="TableParagraph"/>
              <w:spacing w:before="28"/>
              <w:ind w:left="1736"/>
              <w:jc w:val="left"/>
              <w:rPr>
                <w:sz w:val="15"/>
              </w:rPr>
            </w:pPr>
            <w:r>
              <w:rPr>
                <w:sz w:val="15"/>
              </w:rPr>
              <w:t>R$ 450.000.000,00</w:t>
            </w:r>
          </w:p>
        </w:tc>
      </w:tr>
      <w:tr w:rsidR="00474926">
        <w:trPr>
          <w:trHeight w:val="275"/>
        </w:trPr>
        <w:tc>
          <w:tcPr>
            <w:tcW w:w="618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74926" w:rsidRDefault="00E95096">
            <w:pPr>
              <w:pStyle w:val="TableParagraph"/>
              <w:spacing w:before="41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Valor Efetivo (realizado) do PIB Estadual para 2019</w:t>
            </w:r>
          </w:p>
        </w:tc>
        <w:tc>
          <w:tcPr>
            <w:tcW w:w="48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74926" w:rsidRDefault="00E95096">
            <w:pPr>
              <w:pStyle w:val="TableParagraph"/>
              <w:spacing w:before="41"/>
              <w:ind w:left="1736"/>
              <w:jc w:val="left"/>
              <w:rPr>
                <w:sz w:val="15"/>
              </w:rPr>
            </w:pPr>
            <w:r>
              <w:rPr>
                <w:sz w:val="15"/>
              </w:rPr>
              <w:t>R$ 480.577.000,00</w:t>
            </w:r>
          </w:p>
        </w:tc>
      </w:tr>
      <w:tr w:rsidR="00474926">
        <w:trPr>
          <w:trHeight w:val="275"/>
        </w:trPr>
        <w:tc>
          <w:tcPr>
            <w:tcW w:w="618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74926" w:rsidRDefault="00E95096">
            <w:pPr>
              <w:pStyle w:val="TableParagraph"/>
              <w:spacing w:before="41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Previsão do RCL do Município para 2019</w:t>
            </w:r>
          </w:p>
        </w:tc>
        <w:tc>
          <w:tcPr>
            <w:tcW w:w="48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74926" w:rsidRDefault="00E95096">
            <w:pPr>
              <w:pStyle w:val="TableParagraph"/>
              <w:spacing w:before="41"/>
              <w:ind w:left="1787"/>
              <w:jc w:val="left"/>
              <w:rPr>
                <w:sz w:val="15"/>
              </w:rPr>
            </w:pPr>
            <w:r>
              <w:rPr>
                <w:sz w:val="15"/>
              </w:rPr>
              <w:t>R$ 16.965.265,12</w:t>
            </w:r>
          </w:p>
        </w:tc>
      </w:tr>
      <w:tr w:rsidR="00474926">
        <w:trPr>
          <w:trHeight w:val="263"/>
        </w:trPr>
        <w:tc>
          <w:tcPr>
            <w:tcW w:w="6185" w:type="dxa"/>
            <w:tcBorders>
              <w:top w:val="single" w:sz="8" w:space="0" w:color="000000"/>
              <w:left w:val="nil"/>
            </w:tcBorders>
          </w:tcPr>
          <w:p w:rsidR="00474926" w:rsidRDefault="00E95096">
            <w:pPr>
              <w:pStyle w:val="TableParagraph"/>
              <w:spacing w:before="41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Valor Efetivo (realizado) da RCL do Município para 2019</w:t>
            </w:r>
          </w:p>
        </w:tc>
        <w:tc>
          <w:tcPr>
            <w:tcW w:w="4802" w:type="dxa"/>
            <w:tcBorders>
              <w:top w:val="single" w:sz="8" w:space="0" w:color="000000"/>
              <w:right w:val="nil"/>
            </w:tcBorders>
          </w:tcPr>
          <w:p w:rsidR="00474926" w:rsidRDefault="00E95096">
            <w:pPr>
              <w:pStyle w:val="TableParagraph"/>
              <w:spacing w:before="41"/>
              <w:ind w:left="1787"/>
              <w:jc w:val="left"/>
              <w:rPr>
                <w:sz w:val="15"/>
              </w:rPr>
            </w:pPr>
            <w:r>
              <w:rPr>
                <w:sz w:val="15"/>
              </w:rPr>
              <w:t>R$ 21.302.137,71</w:t>
            </w:r>
          </w:p>
        </w:tc>
      </w:tr>
    </w:tbl>
    <w:p w:rsidR="00474926" w:rsidRDefault="00E95096">
      <w:pPr>
        <w:pStyle w:val="Heading1"/>
        <w:spacing w:before="1"/>
        <w:ind w:left="147"/>
        <w:jc w:val="left"/>
      </w:pPr>
      <w:r>
        <w:t>NOTA:</w:t>
      </w:r>
    </w:p>
    <w:p w:rsidR="00474926" w:rsidRDefault="00E95096">
      <w:pPr>
        <w:pStyle w:val="PargrafodaLista"/>
        <w:numPr>
          <w:ilvl w:val="0"/>
          <w:numId w:val="1"/>
        </w:numPr>
        <w:tabs>
          <w:tab w:val="left" w:pos="371"/>
        </w:tabs>
        <w:spacing w:before="24" w:line="290" w:lineRule="auto"/>
        <w:ind w:left="147" w:right="306" w:firstLine="0"/>
        <w:rPr>
          <w:sz w:val="15"/>
        </w:rPr>
      </w:pPr>
      <w:r>
        <w:rPr>
          <w:sz w:val="15"/>
        </w:rPr>
        <w:t>quanto a previsão e a realização das metas do exercício de 2019 obteve-se uma arrecadação á maior em  relação as receitas primárias em  contraponto as depesas primárias foram  mais  dispendidas  também  gerando</w:t>
      </w:r>
      <w:r>
        <w:rPr>
          <w:spacing w:val="9"/>
          <w:sz w:val="15"/>
        </w:rPr>
        <w:t xml:space="preserve"> </w:t>
      </w:r>
      <w:r>
        <w:rPr>
          <w:sz w:val="15"/>
        </w:rPr>
        <w:t>com</w:t>
      </w:r>
      <w:r>
        <w:rPr>
          <w:spacing w:val="14"/>
          <w:sz w:val="15"/>
        </w:rPr>
        <w:t xml:space="preserve"> </w:t>
      </w:r>
      <w:r>
        <w:rPr>
          <w:sz w:val="15"/>
        </w:rPr>
        <w:t>isto</w:t>
      </w:r>
      <w:r>
        <w:rPr>
          <w:spacing w:val="19"/>
          <w:sz w:val="15"/>
        </w:rPr>
        <w:t xml:space="preserve"> </w:t>
      </w:r>
      <w:r>
        <w:rPr>
          <w:sz w:val="15"/>
        </w:rPr>
        <w:t>um</w:t>
      </w:r>
      <w:r>
        <w:rPr>
          <w:spacing w:val="13"/>
          <w:sz w:val="15"/>
        </w:rPr>
        <w:t xml:space="preserve"> </w:t>
      </w:r>
      <w:r>
        <w:rPr>
          <w:sz w:val="15"/>
        </w:rPr>
        <w:t>resultado</w:t>
      </w:r>
      <w:r>
        <w:rPr>
          <w:spacing w:val="10"/>
          <w:sz w:val="15"/>
        </w:rPr>
        <w:t xml:space="preserve"> </w:t>
      </w:r>
      <w:r>
        <w:rPr>
          <w:sz w:val="15"/>
        </w:rPr>
        <w:t>primário</w:t>
      </w:r>
      <w:r>
        <w:rPr>
          <w:spacing w:val="10"/>
          <w:sz w:val="15"/>
        </w:rPr>
        <w:t xml:space="preserve"> </w:t>
      </w:r>
      <w:r>
        <w:rPr>
          <w:sz w:val="15"/>
        </w:rPr>
        <w:t>negativo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10"/>
          <w:sz w:val="15"/>
        </w:rPr>
        <w:t xml:space="preserve"> </w:t>
      </w:r>
      <w:r>
        <w:rPr>
          <w:sz w:val="15"/>
        </w:rPr>
        <w:t>R$</w:t>
      </w:r>
      <w:r>
        <w:rPr>
          <w:spacing w:val="10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933.706,76.</w:t>
      </w:r>
      <w:r>
        <w:rPr>
          <w:spacing w:val="8"/>
          <w:sz w:val="15"/>
        </w:rPr>
        <w:t xml:space="preserve"> </w:t>
      </w:r>
      <w:r>
        <w:rPr>
          <w:sz w:val="15"/>
        </w:rPr>
        <w:t>Frisa-se</w:t>
      </w:r>
      <w:r>
        <w:rPr>
          <w:spacing w:val="10"/>
          <w:sz w:val="15"/>
        </w:rPr>
        <w:t xml:space="preserve"> </w:t>
      </w:r>
      <w:r>
        <w:rPr>
          <w:sz w:val="15"/>
        </w:rPr>
        <w:t>aqui</w:t>
      </w:r>
      <w:r>
        <w:rPr>
          <w:spacing w:val="8"/>
          <w:sz w:val="15"/>
        </w:rPr>
        <w:t xml:space="preserve"> </w:t>
      </w:r>
      <w:r>
        <w:rPr>
          <w:sz w:val="15"/>
        </w:rPr>
        <w:t>que</w:t>
      </w:r>
      <w:r>
        <w:rPr>
          <w:spacing w:val="10"/>
          <w:sz w:val="15"/>
        </w:rPr>
        <w:t xml:space="preserve"> </w:t>
      </w:r>
      <w:r>
        <w:rPr>
          <w:sz w:val="15"/>
        </w:rPr>
        <w:t>a</w:t>
      </w:r>
      <w:r>
        <w:rPr>
          <w:spacing w:val="10"/>
          <w:sz w:val="15"/>
        </w:rPr>
        <w:t xml:space="preserve"> </w:t>
      </w:r>
      <w:r>
        <w:rPr>
          <w:sz w:val="15"/>
        </w:rPr>
        <w:t>meta</w:t>
      </w:r>
      <w:r>
        <w:rPr>
          <w:spacing w:val="10"/>
          <w:sz w:val="15"/>
        </w:rPr>
        <w:t xml:space="preserve"> </w:t>
      </w:r>
      <w:r>
        <w:rPr>
          <w:sz w:val="15"/>
        </w:rPr>
        <w:t>do</w:t>
      </w:r>
      <w:r>
        <w:rPr>
          <w:spacing w:val="10"/>
          <w:sz w:val="15"/>
        </w:rPr>
        <w:t xml:space="preserve"> </w:t>
      </w:r>
      <w:r>
        <w:rPr>
          <w:sz w:val="15"/>
        </w:rPr>
        <w:t>Resultado</w:t>
      </w:r>
      <w:r>
        <w:rPr>
          <w:spacing w:val="10"/>
          <w:sz w:val="15"/>
        </w:rPr>
        <w:t xml:space="preserve"> </w:t>
      </w:r>
      <w:r>
        <w:rPr>
          <w:sz w:val="15"/>
        </w:rPr>
        <w:t>Primário</w:t>
      </w:r>
      <w:r>
        <w:rPr>
          <w:spacing w:val="10"/>
          <w:sz w:val="15"/>
        </w:rPr>
        <w:t xml:space="preserve"> </w:t>
      </w:r>
      <w:r>
        <w:rPr>
          <w:sz w:val="15"/>
        </w:rPr>
        <w:t>foi</w:t>
      </w:r>
      <w:r>
        <w:rPr>
          <w:spacing w:val="7"/>
          <w:sz w:val="15"/>
        </w:rPr>
        <w:t xml:space="preserve"> </w:t>
      </w:r>
      <w:r>
        <w:rPr>
          <w:sz w:val="15"/>
        </w:rPr>
        <w:t>devidamente</w:t>
      </w:r>
      <w:r>
        <w:rPr>
          <w:spacing w:val="10"/>
          <w:sz w:val="15"/>
        </w:rPr>
        <w:t xml:space="preserve"> </w:t>
      </w:r>
      <w:r>
        <w:rPr>
          <w:sz w:val="15"/>
        </w:rPr>
        <w:t>alterada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19"/>
          <w:sz w:val="15"/>
        </w:rPr>
        <w:t xml:space="preserve"> </w:t>
      </w:r>
      <w:r>
        <w:rPr>
          <w:sz w:val="15"/>
        </w:rPr>
        <w:t>R$</w:t>
      </w:r>
      <w:r>
        <w:rPr>
          <w:spacing w:val="10"/>
          <w:sz w:val="15"/>
        </w:rPr>
        <w:t xml:space="preserve"> </w:t>
      </w:r>
      <w:r>
        <w:rPr>
          <w:sz w:val="15"/>
        </w:rPr>
        <w:t>-</w:t>
      </w:r>
      <w:r>
        <w:rPr>
          <w:spacing w:val="7"/>
          <w:sz w:val="15"/>
        </w:rPr>
        <w:t xml:space="preserve"> </w:t>
      </w:r>
      <w:r>
        <w:rPr>
          <w:sz w:val="15"/>
        </w:rPr>
        <w:t>56.630,35</w:t>
      </w:r>
      <w:r>
        <w:rPr>
          <w:spacing w:val="10"/>
          <w:sz w:val="15"/>
        </w:rPr>
        <w:t xml:space="preserve"> </w:t>
      </w:r>
      <w:r>
        <w:rPr>
          <w:sz w:val="15"/>
        </w:rPr>
        <w:t>para</w:t>
      </w:r>
      <w:r>
        <w:rPr>
          <w:spacing w:val="10"/>
          <w:sz w:val="15"/>
        </w:rPr>
        <w:t xml:space="preserve"> </w:t>
      </w:r>
      <w:r>
        <w:rPr>
          <w:sz w:val="15"/>
        </w:rPr>
        <w:t>R$</w:t>
      </w:r>
      <w:r>
        <w:rPr>
          <w:spacing w:val="10"/>
          <w:sz w:val="15"/>
        </w:rPr>
        <w:t xml:space="preserve"> </w:t>
      </w:r>
      <w:r>
        <w:rPr>
          <w:sz w:val="15"/>
        </w:rPr>
        <w:t>-</w:t>
      </w:r>
      <w:r>
        <w:rPr>
          <w:spacing w:val="8"/>
          <w:sz w:val="15"/>
        </w:rPr>
        <w:t xml:space="preserve"> </w:t>
      </w:r>
      <w:r>
        <w:rPr>
          <w:sz w:val="15"/>
        </w:rPr>
        <w:t>2.559.630,35</w:t>
      </w:r>
      <w:r>
        <w:rPr>
          <w:spacing w:val="10"/>
          <w:sz w:val="15"/>
        </w:rPr>
        <w:t xml:space="preserve"> </w:t>
      </w:r>
      <w:r>
        <w:rPr>
          <w:sz w:val="15"/>
        </w:rPr>
        <w:t>para</w:t>
      </w:r>
      <w:r>
        <w:rPr>
          <w:spacing w:val="10"/>
          <w:sz w:val="15"/>
        </w:rPr>
        <w:t xml:space="preserve"> </w:t>
      </w:r>
      <w:r>
        <w:rPr>
          <w:sz w:val="15"/>
        </w:rPr>
        <w:t>ajuste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10"/>
          <w:sz w:val="15"/>
        </w:rPr>
        <w:t xml:space="preserve"> </w:t>
      </w:r>
      <w:r>
        <w:rPr>
          <w:sz w:val="15"/>
        </w:rPr>
        <w:t>metodologia.</w:t>
      </w:r>
    </w:p>
    <w:p w:rsidR="00474926" w:rsidRDefault="00E95096">
      <w:pPr>
        <w:pStyle w:val="PargrafodaLista"/>
        <w:numPr>
          <w:ilvl w:val="0"/>
          <w:numId w:val="1"/>
        </w:numPr>
        <w:tabs>
          <w:tab w:val="left" w:pos="328"/>
        </w:tabs>
        <w:ind w:left="327" w:hanging="181"/>
        <w:rPr>
          <w:sz w:val="15"/>
        </w:rPr>
      </w:pPr>
      <w:r>
        <w:rPr>
          <w:sz w:val="15"/>
        </w:rPr>
        <w:t>quanto ao resultado nominal que possuía uma meta zerada, a meta foi mantida até o final do</w:t>
      </w:r>
      <w:r>
        <w:rPr>
          <w:spacing w:val="39"/>
          <w:sz w:val="15"/>
        </w:rPr>
        <w:t xml:space="preserve"> </w:t>
      </w:r>
      <w:r>
        <w:rPr>
          <w:sz w:val="15"/>
        </w:rPr>
        <w:t>exercício</w:t>
      </w:r>
      <w:r>
        <w:rPr>
          <w:sz w:val="15"/>
        </w:rPr>
        <w:t>.</w:t>
      </w:r>
    </w:p>
    <w:p w:rsidR="00474926" w:rsidRDefault="00E95096">
      <w:pPr>
        <w:pStyle w:val="PargrafodaLista"/>
        <w:numPr>
          <w:ilvl w:val="0"/>
          <w:numId w:val="1"/>
        </w:numPr>
        <w:tabs>
          <w:tab w:val="left" w:pos="319"/>
        </w:tabs>
        <w:spacing w:before="46"/>
        <w:ind w:left="318" w:hanging="172"/>
        <w:rPr>
          <w:sz w:val="15"/>
        </w:rPr>
      </w:pPr>
      <w:r>
        <w:rPr>
          <w:sz w:val="15"/>
        </w:rPr>
        <w:t>a dívida pública que não existia continuou não</w:t>
      </w:r>
      <w:r>
        <w:rPr>
          <w:spacing w:val="18"/>
          <w:sz w:val="15"/>
        </w:rPr>
        <w:t xml:space="preserve"> </w:t>
      </w:r>
      <w:r>
        <w:rPr>
          <w:sz w:val="15"/>
        </w:rPr>
        <w:t>existindo</w:t>
      </w:r>
    </w:p>
    <w:p w:rsidR="00474926" w:rsidRDefault="00E95096">
      <w:pPr>
        <w:pStyle w:val="PargrafodaLista"/>
        <w:numPr>
          <w:ilvl w:val="0"/>
          <w:numId w:val="1"/>
        </w:numPr>
        <w:tabs>
          <w:tab w:val="left" w:pos="328"/>
        </w:tabs>
        <w:spacing w:before="27"/>
        <w:ind w:left="327" w:hanging="181"/>
        <w:rPr>
          <w:sz w:val="15"/>
        </w:rPr>
      </w:pPr>
      <w:r>
        <w:rPr>
          <w:sz w:val="15"/>
        </w:rPr>
        <w:t>foram</w:t>
      </w:r>
      <w:r>
        <w:rPr>
          <w:spacing w:val="6"/>
          <w:sz w:val="15"/>
        </w:rPr>
        <w:t xml:space="preserve"> </w:t>
      </w:r>
      <w:r>
        <w:rPr>
          <w:sz w:val="15"/>
        </w:rPr>
        <w:t>realizadas</w:t>
      </w:r>
      <w:r>
        <w:rPr>
          <w:spacing w:val="3"/>
          <w:sz w:val="15"/>
        </w:rPr>
        <w:t xml:space="preserve"> </w:t>
      </w:r>
      <w:r>
        <w:rPr>
          <w:sz w:val="15"/>
        </w:rPr>
        <w:t>audências</w:t>
      </w:r>
      <w:r>
        <w:rPr>
          <w:spacing w:val="2"/>
          <w:sz w:val="15"/>
        </w:rPr>
        <w:t xml:space="preserve"> </w:t>
      </w:r>
      <w:r>
        <w:rPr>
          <w:sz w:val="15"/>
        </w:rPr>
        <w:t>públicas</w:t>
      </w:r>
      <w:r>
        <w:rPr>
          <w:spacing w:val="2"/>
          <w:sz w:val="15"/>
        </w:rPr>
        <w:t xml:space="preserve"> </w:t>
      </w:r>
      <w:r>
        <w:rPr>
          <w:sz w:val="15"/>
        </w:rPr>
        <w:t>para</w:t>
      </w:r>
      <w:r>
        <w:rPr>
          <w:spacing w:val="4"/>
          <w:sz w:val="15"/>
        </w:rPr>
        <w:t xml:space="preserve"> </w:t>
      </w:r>
      <w:r>
        <w:rPr>
          <w:sz w:val="15"/>
        </w:rPr>
        <w:t>avaliação</w:t>
      </w:r>
      <w:r>
        <w:rPr>
          <w:spacing w:val="3"/>
          <w:sz w:val="15"/>
        </w:rPr>
        <w:t xml:space="preserve"> </w:t>
      </w:r>
      <w:r>
        <w:rPr>
          <w:sz w:val="15"/>
        </w:rPr>
        <w:t>dos</w:t>
      </w:r>
      <w:r>
        <w:rPr>
          <w:spacing w:val="3"/>
          <w:sz w:val="15"/>
        </w:rPr>
        <w:t xml:space="preserve"> </w:t>
      </w:r>
      <w:r>
        <w:rPr>
          <w:sz w:val="15"/>
        </w:rPr>
        <w:t>quadrimenstres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2019</w:t>
      </w:r>
      <w:r>
        <w:rPr>
          <w:spacing w:val="3"/>
          <w:sz w:val="15"/>
        </w:rPr>
        <w:t xml:space="preserve"> </w:t>
      </w:r>
      <w:r>
        <w:rPr>
          <w:sz w:val="15"/>
        </w:rPr>
        <w:t>obedecendo</w:t>
      </w:r>
      <w:r>
        <w:rPr>
          <w:spacing w:val="4"/>
          <w:sz w:val="15"/>
        </w:rPr>
        <w:t xml:space="preserve"> </w:t>
      </w:r>
      <w:r>
        <w:rPr>
          <w:sz w:val="15"/>
        </w:rPr>
        <w:t>prazos</w:t>
      </w:r>
      <w:r>
        <w:rPr>
          <w:spacing w:val="2"/>
          <w:sz w:val="15"/>
        </w:rPr>
        <w:t xml:space="preserve"> </w:t>
      </w:r>
      <w:r>
        <w:rPr>
          <w:sz w:val="15"/>
        </w:rPr>
        <w:t>e</w:t>
      </w:r>
      <w:r>
        <w:rPr>
          <w:spacing w:val="4"/>
          <w:sz w:val="15"/>
        </w:rPr>
        <w:t xml:space="preserve"> </w:t>
      </w:r>
      <w:r>
        <w:rPr>
          <w:sz w:val="15"/>
        </w:rPr>
        <w:t>tramites</w:t>
      </w:r>
      <w:r>
        <w:rPr>
          <w:spacing w:val="2"/>
          <w:sz w:val="15"/>
        </w:rPr>
        <w:t xml:space="preserve"> </w:t>
      </w:r>
      <w:r>
        <w:rPr>
          <w:sz w:val="15"/>
        </w:rPr>
        <w:t>legais</w:t>
      </w:r>
      <w:r>
        <w:rPr>
          <w:spacing w:val="3"/>
          <w:sz w:val="15"/>
        </w:rPr>
        <w:t xml:space="preserve"> </w:t>
      </w:r>
      <w:r>
        <w:rPr>
          <w:sz w:val="15"/>
        </w:rPr>
        <w:t>junto</w:t>
      </w:r>
      <w:r>
        <w:rPr>
          <w:spacing w:val="3"/>
          <w:sz w:val="15"/>
        </w:rPr>
        <w:t xml:space="preserve"> </w:t>
      </w:r>
      <w:r>
        <w:rPr>
          <w:sz w:val="15"/>
        </w:rPr>
        <w:t>ao</w:t>
      </w:r>
      <w:r>
        <w:rPr>
          <w:spacing w:val="4"/>
          <w:sz w:val="15"/>
        </w:rPr>
        <w:t xml:space="preserve"> </w:t>
      </w:r>
      <w:r>
        <w:rPr>
          <w:sz w:val="15"/>
        </w:rPr>
        <w:t>Poder</w:t>
      </w:r>
      <w:r>
        <w:rPr>
          <w:spacing w:val="1"/>
          <w:sz w:val="15"/>
        </w:rPr>
        <w:t xml:space="preserve"> </w:t>
      </w:r>
      <w:r>
        <w:rPr>
          <w:sz w:val="15"/>
        </w:rPr>
        <w:t>Legislativo.</w:t>
      </w:r>
    </w:p>
    <w:p w:rsidR="00474926" w:rsidRDefault="00474926">
      <w:pPr>
        <w:pStyle w:val="Corpodetexto"/>
        <w:spacing w:before="8"/>
        <w:rPr>
          <w:sz w:val="16"/>
        </w:rPr>
      </w:pPr>
    </w:p>
    <w:p w:rsidR="00474926" w:rsidRDefault="00E95096">
      <w:pPr>
        <w:pStyle w:val="Corpodetexto"/>
        <w:ind w:left="147"/>
      </w:pPr>
      <w:r>
        <w:t>Boa Vista do Cadeado - RS, 03 de agosto de 2020.</w:t>
      </w:r>
    </w:p>
    <w:p w:rsidR="00474926" w:rsidRDefault="00474926">
      <w:pPr>
        <w:pStyle w:val="Corpodetexto"/>
      </w:pPr>
    </w:p>
    <w:tbl>
      <w:tblPr>
        <w:tblStyle w:val="TableNormal"/>
        <w:tblW w:w="0" w:type="auto"/>
        <w:tblInd w:w="869" w:type="dxa"/>
        <w:tblLayout w:type="fixed"/>
        <w:tblLook w:val="01E0"/>
      </w:tblPr>
      <w:tblGrid>
        <w:gridCol w:w="2949"/>
        <w:gridCol w:w="5095"/>
        <w:gridCol w:w="3718"/>
      </w:tblGrid>
      <w:tr w:rsidR="00474926">
        <w:trPr>
          <w:trHeight w:val="200"/>
        </w:trPr>
        <w:tc>
          <w:tcPr>
            <w:tcW w:w="2949" w:type="dxa"/>
          </w:tcPr>
          <w:p w:rsidR="00474926" w:rsidRDefault="00E95096">
            <w:pPr>
              <w:pStyle w:val="TableParagraph"/>
              <w:spacing w:before="0" w:line="180" w:lineRule="exact"/>
              <w:ind w:left="50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Fabio Mayer Barasuol,</w:t>
            </w:r>
          </w:p>
        </w:tc>
        <w:tc>
          <w:tcPr>
            <w:tcW w:w="5095" w:type="dxa"/>
          </w:tcPr>
          <w:p w:rsidR="00474926" w:rsidRDefault="00E95096">
            <w:pPr>
              <w:pStyle w:val="TableParagraph"/>
              <w:spacing w:before="0" w:line="180" w:lineRule="exact"/>
              <w:ind w:left="1317" w:right="1324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Vanessa dos santos Xavier Padilha,</w:t>
            </w:r>
          </w:p>
        </w:tc>
        <w:tc>
          <w:tcPr>
            <w:tcW w:w="3718" w:type="dxa"/>
          </w:tcPr>
          <w:p w:rsidR="00474926" w:rsidRDefault="00E95096">
            <w:pPr>
              <w:pStyle w:val="TableParagraph"/>
              <w:spacing w:before="0" w:line="180" w:lineRule="exact"/>
              <w:ind w:left="1328" w:right="47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Fabio da Silva Weischung,</w:t>
            </w:r>
          </w:p>
        </w:tc>
      </w:tr>
      <w:tr w:rsidR="00474926">
        <w:trPr>
          <w:trHeight w:val="200"/>
        </w:trPr>
        <w:tc>
          <w:tcPr>
            <w:tcW w:w="2949" w:type="dxa"/>
          </w:tcPr>
          <w:p w:rsidR="00474926" w:rsidRDefault="00E95096">
            <w:pPr>
              <w:pStyle w:val="TableParagraph"/>
              <w:spacing w:before="4" w:line="176" w:lineRule="exact"/>
              <w:ind w:left="170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Prefeito Municipal,</w:t>
            </w:r>
          </w:p>
        </w:tc>
        <w:tc>
          <w:tcPr>
            <w:tcW w:w="5095" w:type="dxa"/>
          </w:tcPr>
          <w:p w:rsidR="00474926" w:rsidRDefault="00E95096">
            <w:pPr>
              <w:pStyle w:val="TableParagraph"/>
              <w:spacing w:before="4" w:line="176" w:lineRule="exact"/>
              <w:ind w:left="1317" w:right="126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Sec. Admin, Planej e Fazenda.</w:t>
            </w:r>
          </w:p>
        </w:tc>
        <w:tc>
          <w:tcPr>
            <w:tcW w:w="3718" w:type="dxa"/>
          </w:tcPr>
          <w:p w:rsidR="00474926" w:rsidRDefault="00E95096">
            <w:pPr>
              <w:pStyle w:val="TableParagraph"/>
              <w:spacing w:before="4" w:line="176" w:lineRule="exact"/>
              <w:ind w:left="1330" w:right="47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Tec. Contábil CRC/RS 076956-7.</w:t>
            </w:r>
          </w:p>
        </w:tc>
      </w:tr>
    </w:tbl>
    <w:p w:rsidR="00000000" w:rsidRDefault="00E95096"/>
    <w:sectPr w:rsidR="00000000" w:rsidSect="00474926">
      <w:type w:val="continuous"/>
      <w:pgSz w:w="16840" w:h="11910" w:orient="landscape"/>
      <w:pgMar w:top="1100" w:right="11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690"/>
    <w:multiLevelType w:val="hybridMultilevel"/>
    <w:tmpl w:val="28F4678C"/>
    <w:lvl w:ilvl="0" w:tplc="F0F6B9A6">
      <w:start w:val="1"/>
      <w:numFmt w:val="lowerLetter"/>
      <w:lvlText w:val="%1)"/>
      <w:lvlJc w:val="left"/>
      <w:pPr>
        <w:ind w:left="148" w:hanging="223"/>
        <w:jc w:val="left"/>
      </w:pPr>
      <w:rPr>
        <w:rFonts w:ascii="Arial" w:eastAsia="Arial" w:hAnsi="Arial" w:cs="Arial" w:hint="default"/>
        <w:w w:val="102"/>
        <w:sz w:val="15"/>
        <w:szCs w:val="15"/>
        <w:lang w:val="pt-PT" w:eastAsia="pt-PT" w:bidi="pt-PT"/>
      </w:rPr>
    </w:lvl>
    <w:lvl w:ilvl="1" w:tplc="A1BAEC12">
      <w:numFmt w:val="bullet"/>
      <w:lvlText w:val="•"/>
      <w:lvlJc w:val="left"/>
      <w:pPr>
        <w:ind w:left="1651" w:hanging="223"/>
      </w:pPr>
      <w:rPr>
        <w:rFonts w:hint="default"/>
        <w:lang w:val="pt-PT" w:eastAsia="pt-PT" w:bidi="pt-PT"/>
      </w:rPr>
    </w:lvl>
    <w:lvl w:ilvl="2" w:tplc="1DD00D00">
      <w:numFmt w:val="bullet"/>
      <w:lvlText w:val="•"/>
      <w:lvlJc w:val="left"/>
      <w:pPr>
        <w:ind w:left="3163" w:hanging="223"/>
      </w:pPr>
      <w:rPr>
        <w:rFonts w:hint="default"/>
        <w:lang w:val="pt-PT" w:eastAsia="pt-PT" w:bidi="pt-PT"/>
      </w:rPr>
    </w:lvl>
    <w:lvl w:ilvl="3" w:tplc="3466B40C">
      <w:numFmt w:val="bullet"/>
      <w:lvlText w:val="•"/>
      <w:lvlJc w:val="left"/>
      <w:pPr>
        <w:ind w:left="4675" w:hanging="223"/>
      </w:pPr>
      <w:rPr>
        <w:rFonts w:hint="default"/>
        <w:lang w:val="pt-PT" w:eastAsia="pt-PT" w:bidi="pt-PT"/>
      </w:rPr>
    </w:lvl>
    <w:lvl w:ilvl="4" w:tplc="E068985C">
      <w:numFmt w:val="bullet"/>
      <w:lvlText w:val="•"/>
      <w:lvlJc w:val="left"/>
      <w:pPr>
        <w:ind w:left="6187" w:hanging="223"/>
      </w:pPr>
      <w:rPr>
        <w:rFonts w:hint="default"/>
        <w:lang w:val="pt-PT" w:eastAsia="pt-PT" w:bidi="pt-PT"/>
      </w:rPr>
    </w:lvl>
    <w:lvl w:ilvl="5" w:tplc="966412F0">
      <w:numFmt w:val="bullet"/>
      <w:lvlText w:val="•"/>
      <w:lvlJc w:val="left"/>
      <w:pPr>
        <w:ind w:left="7699" w:hanging="223"/>
      </w:pPr>
      <w:rPr>
        <w:rFonts w:hint="default"/>
        <w:lang w:val="pt-PT" w:eastAsia="pt-PT" w:bidi="pt-PT"/>
      </w:rPr>
    </w:lvl>
    <w:lvl w:ilvl="6" w:tplc="D4E02B2A">
      <w:numFmt w:val="bullet"/>
      <w:lvlText w:val="•"/>
      <w:lvlJc w:val="left"/>
      <w:pPr>
        <w:ind w:left="9211" w:hanging="223"/>
      </w:pPr>
      <w:rPr>
        <w:rFonts w:hint="default"/>
        <w:lang w:val="pt-PT" w:eastAsia="pt-PT" w:bidi="pt-PT"/>
      </w:rPr>
    </w:lvl>
    <w:lvl w:ilvl="7" w:tplc="4F9ECAFA">
      <w:numFmt w:val="bullet"/>
      <w:lvlText w:val="•"/>
      <w:lvlJc w:val="left"/>
      <w:pPr>
        <w:ind w:left="10722" w:hanging="223"/>
      </w:pPr>
      <w:rPr>
        <w:rFonts w:hint="default"/>
        <w:lang w:val="pt-PT" w:eastAsia="pt-PT" w:bidi="pt-PT"/>
      </w:rPr>
    </w:lvl>
    <w:lvl w:ilvl="8" w:tplc="661E10EC">
      <w:numFmt w:val="bullet"/>
      <w:lvlText w:val="•"/>
      <w:lvlJc w:val="left"/>
      <w:pPr>
        <w:ind w:left="12234" w:hanging="22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74926"/>
    <w:rsid w:val="00474926"/>
    <w:rsid w:val="00E9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926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4926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474926"/>
    <w:pPr>
      <w:ind w:left="5447"/>
      <w:jc w:val="center"/>
      <w:outlineLvl w:val="1"/>
    </w:pPr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  <w:rsid w:val="00474926"/>
    <w:pPr>
      <w:ind w:left="327" w:hanging="181"/>
    </w:pPr>
  </w:style>
  <w:style w:type="paragraph" w:customStyle="1" w:styleId="TableParagraph">
    <w:name w:val="Table Paragraph"/>
    <w:basedOn w:val="Normal"/>
    <w:uiPriority w:val="1"/>
    <w:qFormat/>
    <w:rsid w:val="00474926"/>
    <w:pPr>
      <w:spacing w:before="6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2020-09-01T17:01:00Z</dcterms:created>
  <dcterms:modified xsi:type="dcterms:W3CDTF">2020-09-01T17:01:00Z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