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F" w:rsidRDefault="00CD623F">
      <w:pPr>
        <w:pStyle w:val="Corpodetexto"/>
        <w:rPr>
          <w:rFonts w:ascii="Times New Roman"/>
          <w:sz w:val="20"/>
        </w:rPr>
      </w:pPr>
    </w:p>
    <w:p w:rsidR="00CD623F" w:rsidRDefault="00CD623F">
      <w:pPr>
        <w:pStyle w:val="Corpodetexto"/>
        <w:spacing w:before="6"/>
        <w:rPr>
          <w:rFonts w:ascii="Times New Roman"/>
          <w:sz w:val="23"/>
        </w:rPr>
      </w:pPr>
    </w:p>
    <w:p w:rsidR="00CD623F" w:rsidRDefault="007A5B9A">
      <w:pPr>
        <w:pStyle w:val="Corpodetexto"/>
        <w:ind w:left="15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37255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5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3F" w:rsidRDefault="00CD623F">
      <w:pPr>
        <w:pStyle w:val="Corpodetexto"/>
        <w:rPr>
          <w:rFonts w:ascii="Times New Roman"/>
          <w:sz w:val="14"/>
        </w:rPr>
      </w:pPr>
    </w:p>
    <w:p w:rsidR="00CD623F" w:rsidRDefault="00CD623F">
      <w:pPr>
        <w:pStyle w:val="Corpodetexto"/>
        <w:rPr>
          <w:rFonts w:ascii="Times New Roman"/>
          <w:sz w:val="14"/>
        </w:rPr>
      </w:pPr>
    </w:p>
    <w:p w:rsidR="00CD623F" w:rsidRPr="007A5B9A" w:rsidRDefault="007A5B9A">
      <w:pPr>
        <w:pStyle w:val="Corpodetexto"/>
        <w:spacing w:before="110"/>
        <w:ind w:left="153"/>
        <w:rPr>
          <w:lang w:val="en-US"/>
        </w:rPr>
      </w:pPr>
      <w:r w:rsidRPr="007A5B9A">
        <w:rPr>
          <w:w w:val="105"/>
          <w:lang w:val="en-US"/>
        </w:rPr>
        <w:t>(LRF, art. 4º, § 2º, inciso II)</w:t>
      </w:r>
    </w:p>
    <w:p w:rsidR="00CD623F" w:rsidRDefault="007A5B9A">
      <w:pPr>
        <w:pStyle w:val="Heading1"/>
        <w:spacing w:before="89" w:line="439" w:lineRule="auto"/>
        <w:ind w:left="880" w:right="761"/>
        <w:jc w:val="center"/>
      </w:pPr>
      <w:r w:rsidRPr="007A5B9A">
        <w:rPr>
          <w:b w:val="0"/>
          <w:lang w:val="pt-BR"/>
        </w:rPr>
        <w:br w:type="column"/>
      </w:r>
      <w:r>
        <w:rPr>
          <w:w w:val="105"/>
        </w:rPr>
        <w:lastRenderedPageBreak/>
        <w:t>PREFEITURA MUNICIPAL DE BOA VISTA DO CADEADO - RS LEI DE DIRETRIZES ORÇAMENTÁRIAS</w:t>
      </w:r>
    </w:p>
    <w:p w:rsidR="00CD623F" w:rsidRDefault="007A5B9A">
      <w:pPr>
        <w:spacing w:line="439" w:lineRule="auto"/>
        <w:ind w:left="1876" w:right="1756"/>
        <w:jc w:val="center"/>
        <w:rPr>
          <w:b/>
          <w:sz w:val="12"/>
        </w:rPr>
      </w:pPr>
      <w:r>
        <w:rPr>
          <w:b/>
          <w:w w:val="105"/>
          <w:sz w:val="12"/>
        </w:rPr>
        <w:t>ANEXO DE METAS FISCAIS ANEXO III</w:t>
      </w:r>
    </w:p>
    <w:p w:rsidR="00CD623F" w:rsidRDefault="007A5B9A">
      <w:pPr>
        <w:spacing w:line="439" w:lineRule="auto"/>
        <w:ind w:left="2570" w:right="32" w:hanging="2417"/>
        <w:rPr>
          <w:b/>
          <w:sz w:val="12"/>
        </w:rPr>
      </w:pPr>
      <w:r>
        <w:rPr>
          <w:b/>
          <w:w w:val="105"/>
          <w:sz w:val="12"/>
        </w:rPr>
        <w:t>(d) Metas Fiscais Atuais Comparadas com as Fixadas nos Três Exercícios Anteriores 2021</w:t>
      </w:r>
    </w:p>
    <w:p w:rsidR="00CD623F" w:rsidRDefault="007A5B9A">
      <w:pPr>
        <w:pStyle w:val="Corpodetexto"/>
        <w:rPr>
          <w:b/>
          <w:sz w:val="14"/>
        </w:rPr>
      </w:pPr>
      <w:r>
        <w:br w:type="column"/>
      </w: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rPr>
          <w:b/>
          <w:sz w:val="14"/>
        </w:rPr>
      </w:pPr>
    </w:p>
    <w:p w:rsidR="00CD623F" w:rsidRDefault="00CD623F">
      <w:pPr>
        <w:pStyle w:val="Corpodetexto"/>
        <w:spacing w:before="9"/>
        <w:rPr>
          <w:b/>
        </w:rPr>
      </w:pPr>
    </w:p>
    <w:p w:rsidR="00CD623F" w:rsidRDefault="007A5B9A">
      <w:pPr>
        <w:pStyle w:val="Corpodetexto"/>
        <w:ind w:left="153"/>
      </w:pPr>
      <w:r>
        <w:rPr>
          <w:w w:val="105"/>
        </w:rPr>
        <w:t>R$ 1,00</w:t>
      </w:r>
    </w:p>
    <w:p w:rsidR="00CD623F" w:rsidRDefault="00CD623F">
      <w:pPr>
        <w:sectPr w:rsidR="00CD623F">
          <w:type w:val="continuous"/>
          <w:pgSz w:w="16840" w:h="11910" w:orient="landscape"/>
          <w:pgMar w:top="440" w:right="2420" w:bottom="280" w:left="1080" w:header="720" w:footer="720" w:gutter="0"/>
          <w:cols w:num="3" w:space="720" w:equalWidth="0">
            <w:col w:w="2164" w:space="1653"/>
            <w:col w:w="5303" w:space="3124"/>
            <w:col w:w="1096"/>
          </w:cols>
        </w:sectPr>
      </w:pPr>
    </w:p>
    <w:tbl>
      <w:tblPr>
        <w:tblStyle w:val="TableNormal"/>
        <w:tblW w:w="0" w:type="auto"/>
        <w:tblInd w:w="1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946"/>
        <w:gridCol w:w="1184"/>
        <w:gridCol w:w="1185"/>
        <w:gridCol w:w="738"/>
        <w:gridCol w:w="1184"/>
        <w:gridCol w:w="786"/>
        <w:gridCol w:w="1185"/>
        <w:gridCol w:w="724"/>
        <w:gridCol w:w="1185"/>
        <w:gridCol w:w="739"/>
        <w:gridCol w:w="1185"/>
        <w:gridCol w:w="764"/>
      </w:tblGrid>
      <w:tr w:rsidR="00CD623F">
        <w:trPr>
          <w:trHeight w:val="182"/>
        </w:trPr>
        <w:tc>
          <w:tcPr>
            <w:tcW w:w="1946" w:type="dxa"/>
            <w:vMerge w:val="restart"/>
            <w:tcBorders>
              <w:left w:val="nil"/>
            </w:tcBorders>
          </w:tcPr>
          <w:p w:rsidR="00CD623F" w:rsidRDefault="00CD623F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CD623F" w:rsidRDefault="007A5B9A">
            <w:pPr>
              <w:pStyle w:val="TableParagraph"/>
              <w:spacing w:before="0"/>
              <w:ind w:left="46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ESPECIFICAÇÃO</w:t>
            </w:r>
          </w:p>
        </w:tc>
        <w:tc>
          <w:tcPr>
            <w:tcW w:w="10859" w:type="dxa"/>
            <w:gridSpan w:val="11"/>
            <w:tcBorders>
              <w:right w:val="nil"/>
            </w:tcBorders>
          </w:tcPr>
          <w:p w:rsidR="00CD623F" w:rsidRDefault="007A5B9A">
            <w:pPr>
              <w:pStyle w:val="TableParagraph"/>
              <w:spacing w:before="12"/>
              <w:ind w:left="4316" w:right="434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VALORES A PREÇOS CORRENTES</w:t>
            </w:r>
          </w:p>
        </w:tc>
      </w:tr>
      <w:tr w:rsidR="00CD623F">
        <w:trPr>
          <w:trHeight w:val="307"/>
        </w:trPr>
        <w:tc>
          <w:tcPr>
            <w:tcW w:w="1946" w:type="dxa"/>
            <w:vMerge/>
            <w:tcBorders>
              <w:top w:val="nil"/>
              <w:left w:val="nil"/>
            </w:tcBorders>
          </w:tcPr>
          <w:p w:rsidR="00CD623F" w:rsidRDefault="00CD623F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CD623F" w:rsidRDefault="007A5B9A">
            <w:pPr>
              <w:pStyle w:val="TableParagraph"/>
              <w:spacing w:before="74"/>
              <w:ind w:left="404" w:right="3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2018</w:t>
            </w:r>
          </w:p>
        </w:tc>
        <w:tc>
          <w:tcPr>
            <w:tcW w:w="1185" w:type="dxa"/>
          </w:tcPr>
          <w:p w:rsidR="00CD623F" w:rsidRDefault="007A5B9A">
            <w:pPr>
              <w:pStyle w:val="TableParagraph"/>
              <w:spacing w:before="74"/>
              <w:ind w:left="397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2019</w:t>
            </w:r>
          </w:p>
        </w:tc>
        <w:tc>
          <w:tcPr>
            <w:tcW w:w="738" w:type="dxa"/>
          </w:tcPr>
          <w:p w:rsidR="00CD623F" w:rsidRDefault="007A5B9A">
            <w:pPr>
              <w:pStyle w:val="TableParagraph"/>
              <w:spacing w:before="74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4" w:type="dxa"/>
          </w:tcPr>
          <w:p w:rsidR="00CD623F" w:rsidRDefault="007A5B9A">
            <w:pPr>
              <w:pStyle w:val="TableParagraph"/>
              <w:spacing w:before="74"/>
              <w:ind w:left="401" w:right="3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786" w:type="dxa"/>
          </w:tcPr>
          <w:p w:rsidR="00CD623F" w:rsidRDefault="007A5B9A">
            <w:pPr>
              <w:pStyle w:val="TableParagraph"/>
              <w:spacing w:before="74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5" w:type="dxa"/>
          </w:tcPr>
          <w:p w:rsidR="00CD623F" w:rsidRDefault="007A5B9A">
            <w:pPr>
              <w:pStyle w:val="TableParagraph"/>
              <w:spacing w:before="74"/>
              <w:ind w:left="397" w:right="3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724" w:type="dxa"/>
          </w:tcPr>
          <w:p w:rsidR="00CD623F" w:rsidRDefault="007A5B9A">
            <w:pPr>
              <w:pStyle w:val="TableParagraph"/>
              <w:spacing w:before="74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5" w:type="dxa"/>
          </w:tcPr>
          <w:p w:rsidR="00CD623F" w:rsidRDefault="007A5B9A">
            <w:pPr>
              <w:pStyle w:val="TableParagraph"/>
              <w:spacing w:before="74"/>
              <w:ind w:left="395" w:right="39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739" w:type="dxa"/>
          </w:tcPr>
          <w:p w:rsidR="00CD623F" w:rsidRDefault="007A5B9A">
            <w:pPr>
              <w:pStyle w:val="TableParagraph"/>
              <w:spacing w:before="74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5" w:type="dxa"/>
          </w:tcPr>
          <w:p w:rsidR="00CD623F" w:rsidRDefault="007A5B9A">
            <w:pPr>
              <w:pStyle w:val="TableParagraph"/>
              <w:spacing w:before="74"/>
              <w:ind w:left="388" w:right="39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764" w:type="dxa"/>
            <w:tcBorders>
              <w:right w:val="nil"/>
            </w:tcBorders>
          </w:tcPr>
          <w:p w:rsidR="00CD623F" w:rsidRDefault="007A5B9A">
            <w:pPr>
              <w:pStyle w:val="TableParagraph"/>
              <w:spacing w:before="74"/>
              <w:ind w:right="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</w:tr>
      <w:tr w:rsidR="00CD623F">
        <w:trPr>
          <w:trHeight w:val="212"/>
        </w:trPr>
        <w:tc>
          <w:tcPr>
            <w:tcW w:w="1946" w:type="dxa"/>
            <w:tcBorders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Total</w:t>
            </w:r>
          </w:p>
        </w:tc>
        <w:tc>
          <w:tcPr>
            <w:tcW w:w="1184" w:type="dxa"/>
            <w:tcBorders>
              <w:bottom w:val="nil"/>
            </w:tcBorders>
          </w:tcPr>
          <w:p w:rsidR="00CD623F" w:rsidRDefault="007A5B9A">
            <w:pPr>
              <w:pStyle w:val="TableParagraph"/>
              <w:spacing w:before="0" w:line="180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20.571.723,59</w:t>
            </w:r>
          </w:p>
        </w:tc>
        <w:tc>
          <w:tcPr>
            <w:tcW w:w="1185" w:type="dxa"/>
            <w:tcBorders>
              <w:bottom w:val="nil"/>
            </w:tcBorders>
          </w:tcPr>
          <w:p w:rsidR="00CD623F" w:rsidRDefault="007A5B9A">
            <w:pPr>
              <w:pStyle w:val="TableParagraph"/>
              <w:spacing w:before="0" w:line="18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21.467.829,78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4,36</w:t>
            </w:r>
          </w:p>
        </w:tc>
        <w:tc>
          <w:tcPr>
            <w:tcW w:w="1184" w:type="dxa"/>
            <w:tcBorders>
              <w:bottom w:val="nil"/>
            </w:tcBorders>
          </w:tcPr>
          <w:p w:rsidR="00CD623F" w:rsidRDefault="007A5B9A">
            <w:pPr>
              <w:pStyle w:val="TableParagraph"/>
              <w:spacing w:before="0" w:line="180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18.270.000,00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9"/>
              <w:rPr>
                <w:sz w:val="16"/>
              </w:rPr>
            </w:pPr>
            <w:r>
              <w:rPr>
                <w:sz w:val="16"/>
              </w:rPr>
              <w:t>-14,90</w:t>
            </w:r>
          </w:p>
        </w:tc>
        <w:tc>
          <w:tcPr>
            <w:tcW w:w="1185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19.000.000,00</w:t>
            </w:r>
          </w:p>
        </w:tc>
        <w:tc>
          <w:tcPr>
            <w:tcW w:w="724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185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19.680.000,00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3,58</w:t>
            </w:r>
          </w:p>
        </w:tc>
        <w:tc>
          <w:tcPr>
            <w:tcW w:w="1185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20.000.000,00</w:t>
            </w:r>
          </w:p>
        </w:tc>
        <w:tc>
          <w:tcPr>
            <w:tcW w:w="764" w:type="dxa"/>
            <w:tcBorders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1,63</w:t>
            </w:r>
          </w:p>
        </w:tc>
      </w:tr>
      <w:tr w:rsidR="00CD623F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2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Receitas Primárias (I)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20.302.226,89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21.192.782,26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4,39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17.995.183,36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-15,09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18.714.190,70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19.383.958,83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3,58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19.500.000,00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0,60</w:t>
            </w:r>
          </w:p>
        </w:tc>
      </w:tr>
      <w:tr w:rsidR="00CD623F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Total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20.571.723,59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22.370.984,27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8,75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18.270.000,00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-18,33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19.000.000,00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19.680.000,00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3,58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20.000.000,00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1,63</w:t>
            </w:r>
          </w:p>
        </w:tc>
      </w:tr>
      <w:tr w:rsidR="00CD623F">
        <w:trPr>
          <w:trHeight w:val="243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Primárias (II)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18.173.697,93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22.126.489,02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21,75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17.964.500,00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-18,81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18.779.000,00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4,53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19.451.088,20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3,58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19.451.000,00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CD623F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0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 Primário (III) = (I - II)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2.128.528,96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7"/>
              <w:rPr>
                <w:sz w:val="16"/>
              </w:rPr>
            </w:pPr>
            <w:r>
              <w:rPr>
                <w:sz w:val="16"/>
              </w:rPr>
              <w:t>-933.706,76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7"/>
              <w:rPr>
                <w:sz w:val="16"/>
              </w:rPr>
            </w:pPr>
            <w:r>
              <w:rPr>
                <w:sz w:val="16"/>
              </w:rPr>
              <w:t>-143,87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30.683,36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9"/>
              <w:rPr>
                <w:sz w:val="16"/>
              </w:rPr>
            </w:pPr>
            <w:r>
              <w:rPr>
                <w:sz w:val="16"/>
              </w:rPr>
              <w:t>-103,29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11"/>
              <w:rPr>
                <w:sz w:val="16"/>
              </w:rPr>
            </w:pPr>
            <w:r>
              <w:rPr>
                <w:sz w:val="16"/>
              </w:rPr>
              <w:t>-64.809,30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12"/>
              <w:rPr>
                <w:sz w:val="16"/>
              </w:rPr>
            </w:pPr>
            <w:r>
              <w:rPr>
                <w:sz w:val="16"/>
              </w:rPr>
              <w:t>-311,22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14"/>
              <w:rPr>
                <w:sz w:val="16"/>
              </w:rPr>
            </w:pPr>
            <w:r>
              <w:rPr>
                <w:sz w:val="16"/>
              </w:rPr>
              <w:t>-67.129,37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3,58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49.000,00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 w:rsidR="00CD623F" w:rsidRDefault="007A5B9A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-172,99</w:t>
            </w:r>
          </w:p>
        </w:tc>
      </w:tr>
      <w:tr w:rsidR="00CD623F">
        <w:trPr>
          <w:trHeight w:val="243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 Nominal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spacing w:before="27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spacing w:before="27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spacing w:before="27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CD623F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 Pública Consolidada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CD623F">
        <w:trPr>
          <w:trHeight w:val="212"/>
        </w:trPr>
        <w:tc>
          <w:tcPr>
            <w:tcW w:w="1946" w:type="dxa"/>
            <w:tcBorders>
              <w:top w:val="nil"/>
              <w:left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 Consolidada Líquida</w:t>
            </w:r>
          </w:p>
        </w:tc>
        <w:tc>
          <w:tcPr>
            <w:tcW w:w="1184" w:type="dxa"/>
            <w:tcBorders>
              <w:top w:val="nil"/>
            </w:tcBorders>
          </w:tcPr>
          <w:p w:rsidR="00CD623F" w:rsidRDefault="007A5B9A">
            <w:pPr>
              <w:pStyle w:val="TableParagraph"/>
              <w:spacing w:line="166" w:lineRule="exact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 w:rsidR="00CD623F" w:rsidRDefault="007A5B9A"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</w:tcBorders>
          </w:tcPr>
          <w:p w:rsidR="00CD623F" w:rsidRDefault="007A5B9A">
            <w:pPr>
              <w:pStyle w:val="TableParagraph"/>
              <w:spacing w:line="166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64" w:type="dxa"/>
            <w:tcBorders>
              <w:top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5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:rsidR="00CD623F" w:rsidRDefault="00CD623F">
      <w:pPr>
        <w:pStyle w:val="Corpodetexto"/>
        <w:spacing w:before="6" w:after="1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946"/>
        <w:gridCol w:w="1184"/>
        <w:gridCol w:w="1185"/>
        <w:gridCol w:w="738"/>
        <w:gridCol w:w="1184"/>
        <w:gridCol w:w="785"/>
        <w:gridCol w:w="1187"/>
        <w:gridCol w:w="722"/>
        <w:gridCol w:w="1186"/>
        <w:gridCol w:w="737"/>
        <w:gridCol w:w="1186"/>
        <w:gridCol w:w="762"/>
      </w:tblGrid>
      <w:tr w:rsidR="00CD623F">
        <w:trPr>
          <w:trHeight w:val="182"/>
        </w:trPr>
        <w:tc>
          <w:tcPr>
            <w:tcW w:w="1946" w:type="dxa"/>
            <w:vMerge w:val="restart"/>
            <w:tcBorders>
              <w:left w:val="nil"/>
            </w:tcBorders>
          </w:tcPr>
          <w:p w:rsidR="00CD623F" w:rsidRDefault="00CD623F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CD623F" w:rsidRDefault="007A5B9A">
            <w:pPr>
              <w:pStyle w:val="TableParagraph"/>
              <w:spacing w:before="0"/>
              <w:ind w:left="46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ESPECIFICAÇÃO</w:t>
            </w:r>
          </w:p>
        </w:tc>
        <w:tc>
          <w:tcPr>
            <w:tcW w:w="10856" w:type="dxa"/>
            <w:gridSpan w:val="11"/>
            <w:tcBorders>
              <w:right w:val="nil"/>
            </w:tcBorders>
          </w:tcPr>
          <w:p w:rsidR="00CD623F" w:rsidRDefault="007A5B9A">
            <w:pPr>
              <w:pStyle w:val="TableParagraph"/>
              <w:spacing w:before="12"/>
              <w:ind w:left="4276" w:right="430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VALORES A PREÇOS CONSTANTES</w:t>
            </w:r>
          </w:p>
        </w:tc>
      </w:tr>
      <w:tr w:rsidR="00CD623F">
        <w:trPr>
          <w:trHeight w:val="331"/>
        </w:trPr>
        <w:tc>
          <w:tcPr>
            <w:tcW w:w="1946" w:type="dxa"/>
            <w:vMerge/>
            <w:tcBorders>
              <w:top w:val="nil"/>
              <w:left w:val="nil"/>
            </w:tcBorders>
          </w:tcPr>
          <w:p w:rsidR="00CD623F" w:rsidRDefault="00CD623F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CD623F" w:rsidRDefault="007A5B9A">
            <w:pPr>
              <w:pStyle w:val="TableParagraph"/>
              <w:spacing w:before="87"/>
              <w:ind w:left="404" w:right="3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2018</w:t>
            </w:r>
          </w:p>
        </w:tc>
        <w:tc>
          <w:tcPr>
            <w:tcW w:w="1185" w:type="dxa"/>
            <w:tcBorders>
              <w:bottom w:val="single" w:sz="18" w:space="0" w:color="000000"/>
            </w:tcBorders>
          </w:tcPr>
          <w:p w:rsidR="00CD623F" w:rsidRDefault="007A5B9A">
            <w:pPr>
              <w:pStyle w:val="TableParagraph"/>
              <w:spacing w:before="87"/>
              <w:ind w:left="397" w:right="3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2019</w:t>
            </w:r>
          </w:p>
        </w:tc>
        <w:tc>
          <w:tcPr>
            <w:tcW w:w="738" w:type="dxa"/>
          </w:tcPr>
          <w:p w:rsidR="00CD623F" w:rsidRDefault="007A5B9A">
            <w:pPr>
              <w:pStyle w:val="TableParagraph"/>
              <w:spacing w:before="8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4" w:type="dxa"/>
          </w:tcPr>
          <w:p w:rsidR="00CD623F" w:rsidRDefault="007A5B9A">
            <w:pPr>
              <w:pStyle w:val="TableParagraph"/>
              <w:spacing w:before="87"/>
              <w:ind w:left="401" w:right="3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785" w:type="dxa"/>
          </w:tcPr>
          <w:p w:rsidR="00CD623F" w:rsidRDefault="007A5B9A">
            <w:pPr>
              <w:pStyle w:val="TableParagraph"/>
              <w:spacing w:before="87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7" w:type="dxa"/>
          </w:tcPr>
          <w:p w:rsidR="00CD623F" w:rsidRDefault="007A5B9A">
            <w:pPr>
              <w:pStyle w:val="TableParagraph"/>
              <w:spacing w:before="87"/>
              <w:ind w:left="404" w:right="4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722" w:type="dxa"/>
          </w:tcPr>
          <w:p w:rsidR="00CD623F" w:rsidRDefault="007A5B9A">
            <w:pPr>
              <w:pStyle w:val="TableParagraph"/>
              <w:spacing w:before="87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6" w:type="dxa"/>
          </w:tcPr>
          <w:p w:rsidR="00CD623F" w:rsidRDefault="007A5B9A">
            <w:pPr>
              <w:pStyle w:val="TableParagraph"/>
              <w:spacing w:before="87"/>
              <w:ind w:left="399" w:right="4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737" w:type="dxa"/>
          </w:tcPr>
          <w:p w:rsidR="00CD623F" w:rsidRDefault="007A5B9A">
            <w:pPr>
              <w:pStyle w:val="TableParagraph"/>
              <w:spacing w:before="87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  <w:tc>
          <w:tcPr>
            <w:tcW w:w="1186" w:type="dxa"/>
          </w:tcPr>
          <w:p w:rsidR="00CD623F" w:rsidRDefault="007A5B9A">
            <w:pPr>
              <w:pStyle w:val="TableParagraph"/>
              <w:spacing w:before="87"/>
              <w:ind w:left="397" w:right="40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762" w:type="dxa"/>
            <w:tcBorders>
              <w:right w:val="nil"/>
            </w:tcBorders>
          </w:tcPr>
          <w:p w:rsidR="00CD623F" w:rsidRDefault="007A5B9A">
            <w:pPr>
              <w:pStyle w:val="TableParagraph"/>
              <w:spacing w:before="87"/>
              <w:ind w:right="3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</w:p>
        </w:tc>
      </w:tr>
      <w:tr w:rsidR="00CD623F">
        <w:trPr>
          <w:trHeight w:val="212"/>
        </w:trPr>
        <w:tc>
          <w:tcPr>
            <w:tcW w:w="1946" w:type="dxa"/>
            <w:tcBorders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Total</w:t>
            </w:r>
          </w:p>
        </w:tc>
        <w:tc>
          <w:tcPr>
            <w:tcW w:w="1184" w:type="dxa"/>
            <w:tcBorders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21.460.422,05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22.375.918,98</w:t>
            </w:r>
          </w:p>
        </w:tc>
        <w:tc>
          <w:tcPr>
            <w:tcW w:w="738" w:type="dxa"/>
            <w:tcBorders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4,27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18.270.000,00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8"/>
              <w:rPr>
                <w:sz w:val="16"/>
              </w:rPr>
            </w:pPr>
            <w:r>
              <w:rPr>
                <w:sz w:val="16"/>
              </w:rPr>
              <w:t>-18,35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19.760.000,00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8,16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18.269.045,11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4"/>
              <w:rPr>
                <w:sz w:val="16"/>
              </w:rPr>
            </w:pPr>
            <w:r>
              <w:rPr>
                <w:sz w:val="16"/>
              </w:rPr>
              <w:t>-7,55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17.959.085,66</w:t>
            </w:r>
          </w:p>
        </w:tc>
        <w:tc>
          <w:tcPr>
            <w:tcW w:w="762" w:type="dxa"/>
            <w:tcBorders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0" w:line="180" w:lineRule="exact"/>
              <w:ind w:right="47"/>
              <w:rPr>
                <w:sz w:val="16"/>
              </w:rPr>
            </w:pPr>
            <w:r>
              <w:rPr>
                <w:sz w:val="16"/>
              </w:rPr>
              <w:t>-1,70</w:t>
            </w:r>
          </w:p>
        </w:tc>
      </w:tr>
      <w:tr w:rsidR="00CD623F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Receitas Primárias (I)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21.179.283,09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22.089.236,95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4,30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17.995.183,36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-18,53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17.994.414,13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17.994.228,57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17.510.108,52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-2,69</w:t>
            </w:r>
          </w:p>
        </w:tc>
      </w:tr>
      <w:tr w:rsidR="00CD623F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 Total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21.460.422,05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23.317.276,90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8,65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18.270.000,00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-21,65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18.269.230,77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18.269.045,11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17.959.085,66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-1,70</w:t>
            </w:r>
          </w:p>
        </w:tc>
      </w:tr>
      <w:tr w:rsidR="00CD623F">
        <w:trPr>
          <w:trHeight w:val="240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Primárias (II)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18.958.801,68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23.062.439,51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21,65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17.964.500,00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-22,10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18.056.730,77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0,51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18.056.545,11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17.466.108,76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-3,27</w:t>
            </w:r>
          </w:p>
        </w:tc>
      </w:tr>
      <w:tr w:rsidR="00CD623F">
        <w:trPr>
          <w:trHeight w:val="244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 Primário (III) = (I - II)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2.220.481,41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4"/>
              <w:rPr>
                <w:sz w:val="16"/>
              </w:rPr>
            </w:pPr>
            <w:r>
              <w:rPr>
                <w:sz w:val="16"/>
              </w:rPr>
              <w:t>-973.202,56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7"/>
              <w:rPr>
                <w:sz w:val="16"/>
              </w:rPr>
            </w:pPr>
            <w:r>
              <w:rPr>
                <w:sz w:val="16"/>
              </w:rPr>
              <w:t>-143,83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30.683,36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8"/>
              <w:rPr>
                <w:sz w:val="16"/>
              </w:rPr>
            </w:pPr>
            <w:r>
              <w:rPr>
                <w:sz w:val="16"/>
              </w:rPr>
              <w:t>-103,15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A4A4A4"/>
          </w:tcPr>
          <w:p w:rsidR="00CD623F" w:rsidRDefault="007A5B9A">
            <w:pPr>
              <w:pStyle w:val="TableParagraph"/>
              <w:spacing w:before="27"/>
              <w:ind w:right="12"/>
              <w:rPr>
                <w:sz w:val="16"/>
              </w:rPr>
            </w:pPr>
            <w:r>
              <w:rPr>
                <w:sz w:val="16"/>
              </w:rPr>
              <w:t>-62.316,63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1"/>
              <w:rPr>
                <w:sz w:val="16"/>
              </w:rPr>
            </w:pPr>
            <w:r>
              <w:rPr>
                <w:sz w:val="16"/>
              </w:rPr>
              <w:t>-303,10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4A4A4"/>
          </w:tcPr>
          <w:p w:rsidR="00CD623F" w:rsidRDefault="007A5B9A">
            <w:pPr>
              <w:pStyle w:val="TableParagraph"/>
              <w:spacing w:before="27"/>
              <w:ind w:right="14"/>
              <w:rPr>
                <w:sz w:val="16"/>
              </w:rPr>
            </w:pPr>
            <w:r>
              <w:rPr>
                <w:sz w:val="16"/>
              </w:rPr>
              <w:t>-62.316,54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4A4A4"/>
          </w:tcPr>
          <w:p w:rsidR="00CD623F" w:rsidRDefault="007A5B9A">
            <w:pPr>
              <w:pStyle w:val="TableParagraph"/>
              <w:spacing w:before="27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43.999,76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7"/>
              <w:ind w:right="47"/>
              <w:rPr>
                <w:sz w:val="16"/>
              </w:rPr>
            </w:pPr>
            <w:r>
              <w:rPr>
                <w:sz w:val="16"/>
              </w:rPr>
              <w:t>-170,61</w:t>
            </w:r>
          </w:p>
        </w:tc>
      </w:tr>
      <w:tr w:rsidR="00CD623F">
        <w:trPr>
          <w:trHeight w:val="241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0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 Nominal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CD623F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 Pública Consolidada</w:t>
            </w:r>
          </w:p>
        </w:tc>
        <w:tc>
          <w:tcPr>
            <w:tcW w:w="1184" w:type="dxa"/>
            <w:tcBorders>
              <w:top w:val="nil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ind w:right="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CD623F">
        <w:trPr>
          <w:trHeight w:val="212"/>
        </w:trPr>
        <w:tc>
          <w:tcPr>
            <w:tcW w:w="1946" w:type="dxa"/>
            <w:tcBorders>
              <w:top w:val="nil"/>
              <w:left w:val="nil"/>
            </w:tcBorders>
          </w:tcPr>
          <w:p w:rsidR="00CD623F" w:rsidRDefault="007A5B9A">
            <w:pPr>
              <w:pStyle w:val="TableParagraph"/>
              <w:spacing w:before="51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 Consolidada Líquida</w:t>
            </w:r>
          </w:p>
        </w:tc>
        <w:tc>
          <w:tcPr>
            <w:tcW w:w="1184" w:type="dxa"/>
            <w:tcBorders>
              <w:top w:val="nil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8" w:type="dxa"/>
            <w:tcBorders>
              <w:top w:val="nil"/>
              <w:left w:val="single" w:sz="18" w:space="0" w:color="000000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62" w:type="dxa"/>
            <w:tcBorders>
              <w:top w:val="nil"/>
              <w:right w:val="nil"/>
            </w:tcBorders>
            <w:shd w:val="clear" w:color="auto" w:fill="959595"/>
          </w:tcPr>
          <w:p w:rsidR="00CD623F" w:rsidRDefault="007A5B9A">
            <w:pPr>
              <w:pStyle w:val="TableParagraph"/>
              <w:spacing w:line="166" w:lineRule="exact"/>
              <w:ind w:right="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:rsidR="00CD623F" w:rsidRDefault="007A5B9A">
      <w:pPr>
        <w:pStyle w:val="Corpodetexto"/>
        <w:spacing w:before="20"/>
        <w:ind w:left="153"/>
      </w:pPr>
      <w:r>
        <w:rPr>
          <w:w w:val="105"/>
        </w:rPr>
        <w:t>FONTE: Planejamento - LDO 2.027/001, Secretaria Municipal de Administração, Planejamento e Fazenda, 03/08/2020, 11:21:01</w:t>
      </w:r>
    </w:p>
    <w:p w:rsidR="00CD623F" w:rsidRDefault="00CD623F">
      <w:pPr>
        <w:pStyle w:val="Corpodetexto"/>
        <w:spacing w:before="6"/>
        <w:rPr>
          <w:sz w:val="16"/>
        </w:rPr>
      </w:pPr>
    </w:p>
    <w:p w:rsidR="00CD623F" w:rsidRDefault="007A5B9A">
      <w:pPr>
        <w:spacing w:before="97" w:after="55"/>
        <w:ind w:left="2614"/>
        <w:rPr>
          <w:b/>
          <w:sz w:val="14"/>
        </w:rPr>
      </w:pPr>
      <w:r>
        <w:rPr>
          <w:b/>
          <w:sz w:val="14"/>
        </w:rPr>
        <w:t>Metodologia de Cálculo dos Valores Constantes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4"/>
        <w:gridCol w:w="1183"/>
        <w:gridCol w:w="1187"/>
        <w:gridCol w:w="736"/>
        <w:gridCol w:w="1179"/>
        <w:gridCol w:w="784"/>
        <w:gridCol w:w="1183"/>
      </w:tblGrid>
      <w:tr w:rsidR="00CD623F">
        <w:trPr>
          <w:trHeight w:val="227"/>
        </w:trPr>
        <w:tc>
          <w:tcPr>
            <w:tcW w:w="8196" w:type="dxa"/>
            <w:gridSpan w:val="7"/>
          </w:tcPr>
          <w:p w:rsidR="00CD623F" w:rsidRDefault="007A5B9A">
            <w:pPr>
              <w:pStyle w:val="TableParagraph"/>
              <w:spacing w:before="36"/>
              <w:ind w:left="3523" w:right="348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Índices de Inflação</w:t>
            </w:r>
          </w:p>
        </w:tc>
      </w:tr>
      <w:tr w:rsidR="00CD623F">
        <w:trPr>
          <w:trHeight w:val="227"/>
        </w:trPr>
        <w:tc>
          <w:tcPr>
            <w:tcW w:w="1944" w:type="dxa"/>
          </w:tcPr>
          <w:p w:rsidR="00CD623F" w:rsidRDefault="007A5B9A">
            <w:pPr>
              <w:pStyle w:val="TableParagraph"/>
              <w:spacing w:before="45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Exercício</w:t>
            </w:r>
          </w:p>
        </w:tc>
        <w:tc>
          <w:tcPr>
            <w:tcW w:w="1183" w:type="dxa"/>
          </w:tcPr>
          <w:p w:rsidR="00CD623F" w:rsidRDefault="007A5B9A">
            <w:pPr>
              <w:pStyle w:val="TableParagraph"/>
              <w:spacing w:before="45"/>
              <w:ind w:left="436" w:right="40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2018</w:t>
            </w:r>
          </w:p>
        </w:tc>
        <w:tc>
          <w:tcPr>
            <w:tcW w:w="1187" w:type="dxa"/>
          </w:tcPr>
          <w:p w:rsidR="00CD623F" w:rsidRDefault="007A5B9A">
            <w:pPr>
              <w:pStyle w:val="TableParagraph"/>
              <w:spacing w:before="45"/>
              <w:ind w:left="439" w:right="4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2019</w:t>
            </w:r>
          </w:p>
        </w:tc>
        <w:tc>
          <w:tcPr>
            <w:tcW w:w="736" w:type="dxa"/>
          </w:tcPr>
          <w:p w:rsidR="00CD623F" w:rsidRDefault="007A5B9A">
            <w:pPr>
              <w:pStyle w:val="TableParagraph"/>
              <w:spacing w:before="45"/>
              <w:ind w:left="234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1179" w:type="dxa"/>
          </w:tcPr>
          <w:p w:rsidR="00CD623F" w:rsidRDefault="007A5B9A">
            <w:pPr>
              <w:pStyle w:val="TableParagraph"/>
              <w:spacing w:before="45"/>
              <w:ind w:left="45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784" w:type="dxa"/>
          </w:tcPr>
          <w:p w:rsidR="00CD623F" w:rsidRDefault="007A5B9A">
            <w:pPr>
              <w:pStyle w:val="TableParagraph"/>
              <w:spacing w:before="45"/>
              <w:ind w:left="26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183" w:type="dxa"/>
          </w:tcPr>
          <w:p w:rsidR="00CD623F" w:rsidRDefault="007A5B9A">
            <w:pPr>
              <w:pStyle w:val="TableParagraph"/>
              <w:spacing w:before="45"/>
              <w:ind w:left="439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</w:t>
            </w:r>
          </w:p>
        </w:tc>
      </w:tr>
      <w:tr w:rsidR="00CD623F">
        <w:trPr>
          <w:trHeight w:val="227"/>
        </w:trPr>
        <w:tc>
          <w:tcPr>
            <w:tcW w:w="1944" w:type="dxa"/>
          </w:tcPr>
          <w:p w:rsidR="00CD623F" w:rsidRDefault="007A5B9A">
            <w:pPr>
              <w:pStyle w:val="TableParagraph"/>
              <w:spacing w:before="45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Inflação (IPCA)</w:t>
            </w:r>
          </w:p>
        </w:tc>
        <w:tc>
          <w:tcPr>
            <w:tcW w:w="1183" w:type="dxa"/>
          </w:tcPr>
          <w:p w:rsidR="00CD623F" w:rsidRDefault="007A5B9A">
            <w:pPr>
              <w:pStyle w:val="TableParagraph"/>
              <w:spacing w:before="45"/>
              <w:ind w:right="11"/>
              <w:rPr>
                <w:sz w:val="12"/>
              </w:rPr>
            </w:pPr>
            <w:r>
              <w:rPr>
                <w:w w:val="105"/>
                <w:sz w:val="12"/>
              </w:rPr>
              <w:t>4,32%</w:t>
            </w:r>
          </w:p>
        </w:tc>
        <w:tc>
          <w:tcPr>
            <w:tcW w:w="1187" w:type="dxa"/>
          </w:tcPr>
          <w:p w:rsidR="00CD623F" w:rsidRDefault="007A5B9A">
            <w:pPr>
              <w:pStyle w:val="TableParagraph"/>
              <w:spacing w:before="45"/>
              <w:ind w:right="14"/>
              <w:rPr>
                <w:sz w:val="12"/>
              </w:rPr>
            </w:pPr>
            <w:r>
              <w:rPr>
                <w:w w:val="105"/>
                <w:sz w:val="12"/>
              </w:rPr>
              <w:t>4,33%</w:t>
            </w:r>
          </w:p>
        </w:tc>
        <w:tc>
          <w:tcPr>
            <w:tcW w:w="736" w:type="dxa"/>
          </w:tcPr>
          <w:p w:rsidR="00CD623F" w:rsidRDefault="007A5B9A">
            <w:pPr>
              <w:pStyle w:val="TableParagraph"/>
              <w:spacing w:before="45"/>
              <w:ind w:left="34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4,23%</w:t>
            </w:r>
          </w:p>
        </w:tc>
        <w:tc>
          <w:tcPr>
            <w:tcW w:w="1179" w:type="dxa"/>
          </w:tcPr>
          <w:p w:rsidR="00CD623F" w:rsidRDefault="007A5B9A">
            <w:pPr>
              <w:pStyle w:val="TableParagraph"/>
              <w:spacing w:before="45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4,00%</w:t>
            </w:r>
          </w:p>
        </w:tc>
        <w:tc>
          <w:tcPr>
            <w:tcW w:w="784" w:type="dxa"/>
          </w:tcPr>
          <w:p w:rsidR="00CD623F" w:rsidRDefault="007A5B9A">
            <w:pPr>
              <w:pStyle w:val="TableParagraph"/>
              <w:spacing w:before="45"/>
              <w:ind w:left="4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3,58%</w:t>
            </w:r>
          </w:p>
        </w:tc>
        <w:tc>
          <w:tcPr>
            <w:tcW w:w="1183" w:type="dxa"/>
          </w:tcPr>
          <w:p w:rsidR="00CD623F" w:rsidRDefault="007A5B9A">
            <w:pPr>
              <w:pStyle w:val="TableParagraph"/>
              <w:spacing w:before="45"/>
              <w:ind w:right="8"/>
              <w:rPr>
                <w:sz w:val="12"/>
              </w:rPr>
            </w:pPr>
            <w:r>
              <w:rPr>
                <w:w w:val="105"/>
                <w:sz w:val="12"/>
              </w:rPr>
              <w:t>3,38%</w:t>
            </w:r>
          </w:p>
        </w:tc>
      </w:tr>
      <w:tr w:rsidR="00CD623F">
        <w:trPr>
          <w:trHeight w:val="227"/>
        </w:trPr>
        <w:tc>
          <w:tcPr>
            <w:tcW w:w="1944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CD623F">
        <w:trPr>
          <w:trHeight w:val="227"/>
        </w:trPr>
        <w:tc>
          <w:tcPr>
            <w:tcW w:w="1944" w:type="dxa"/>
          </w:tcPr>
          <w:p w:rsidR="00CD623F" w:rsidRDefault="007A5B9A">
            <w:pPr>
              <w:pStyle w:val="TableParagraph"/>
              <w:spacing w:before="45"/>
              <w:ind w:left="28" w:right="-1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Multiplicar o valor corrente por.</w:t>
            </w:r>
          </w:p>
        </w:tc>
        <w:tc>
          <w:tcPr>
            <w:tcW w:w="1183" w:type="dxa"/>
          </w:tcPr>
          <w:p w:rsidR="00CD623F" w:rsidRDefault="007A5B9A">
            <w:pPr>
              <w:pStyle w:val="TableParagraph"/>
              <w:spacing w:before="45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1,0432</w:t>
            </w:r>
          </w:p>
        </w:tc>
        <w:tc>
          <w:tcPr>
            <w:tcW w:w="1187" w:type="dxa"/>
          </w:tcPr>
          <w:p w:rsidR="00CD623F" w:rsidRDefault="007A5B9A">
            <w:pPr>
              <w:pStyle w:val="TableParagraph"/>
              <w:spacing w:before="45"/>
              <w:ind w:right="13"/>
              <w:rPr>
                <w:sz w:val="12"/>
              </w:rPr>
            </w:pPr>
            <w:r>
              <w:rPr>
                <w:w w:val="105"/>
                <w:sz w:val="12"/>
              </w:rPr>
              <w:t>1,0423</w:t>
            </w:r>
          </w:p>
        </w:tc>
        <w:tc>
          <w:tcPr>
            <w:tcW w:w="736" w:type="dxa"/>
            <w:vMerge w:val="restart"/>
          </w:tcPr>
          <w:p w:rsidR="00CD623F" w:rsidRDefault="007A5B9A">
            <w:pPr>
              <w:pStyle w:val="TableParagraph"/>
              <w:spacing w:before="79" w:line="283" w:lineRule="auto"/>
              <w:ind w:left="121" w:right="89" w:firstLine="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Valor Corrente</w:t>
            </w:r>
          </w:p>
        </w:tc>
        <w:tc>
          <w:tcPr>
            <w:tcW w:w="1179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CD623F">
        <w:trPr>
          <w:trHeight w:val="227"/>
        </w:trPr>
        <w:tc>
          <w:tcPr>
            <w:tcW w:w="1944" w:type="dxa"/>
          </w:tcPr>
          <w:p w:rsidR="00CD623F" w:rsidRDefault="007A5B9A">
            <w:pPr>
              <w:pStyle w:val="TableParagraph"/>
              <w:spacing w:before="45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Dividir o valor corrente por...</w:t>
            </w:r>
          </w:p>
        </w:tc>
        <w:tc>
          <w:tcPr>
            <w:tcW w:w="1183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:rsidR="00CD623F" w:rsidRDefault="00CD623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CD623F" w:rsidRDefault="00CD623F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</w:tcPr>
          <w:p w:rsidR="00CD623F" w:rsidRDefault="007A5B9A">
            <w:pPr>
              <w:pStyle w:val="TableParagraph"/>
              <w:spacing w:before="45"/>
              <w:ind w:left="4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1,0400</w:t>
            </w:r>
          </w:p>
        </w:tc>
        <w:tc>
          <w:tcPr>
            <w:tcW w:w="784" w:type="dxa"/>
          </w:tcPr>
          <w:p w:rsidR="00CD623F" w:rsidRDefault="007A5B9A">
            <w:pPr>
              <w:pStyle w:val="TableParagraph"/>
              <w:spacing w:before="45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1,0772</w:t>
            </w:r>
          </w:p>
        </w:tc>
        <w:tc>
          <w:tcPr>
            <w:tcW w:w="1183" w:type="dxa"/>
          </w:tcPr>
          <w:p w:rsidR="00CD623F" w:rsidRDefault="007A5B9A">
            <w:pPr>
              <w:pStyle w:val="TableParagraph"/>
              <w:spacing w:before="45"/>
              <w:ind w:left="4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1,1136</w:t>
            </w:r>
          </w:p>
        </w:tc>
      </w:tr>
    </w:tbl>
    <w:p w:rsidR="00CD623F" w:rsidRDefault="007A5B9A">
      <w:pPr>
        <w:pStyle w:val="Heading1"/>
        <w:spacing w:before="22"/>
      </w:pPr>
      <w:r>
        <w:rPr>
          <w:w w:val="105"/>
        </w:rPr>
        <w:t>NOTA:</w:t>
      </w:r>
    </w:p>
    <w:p w:rsidR="00CD623F" w:rsidRDefault="007A5B9A">
      <w:pPr>
        <w:pStyle w:val="PargrafodaLista"/>
        <w:numPr>
          <w:ilvl w:val="0"/>
          <w:numId w:val="1"/>
        </w:numPr>
        <w:tabs>
          <w:tab w:val="left" w:pos="303"/>
        </w:tabs>
        <w:spacing w:before="104"/>
        <w:ind w:hanging="150"/>
        <w:rPr>
          <w:sz w:val="12"/>
        </w:rPr>
      </w:pPr>
      <w:r>
        <w:rPr>
          <w:w w:val="105"/>
          <w:sz w:val="12"/>
        </w:rPr>
        <w:t>as projeções para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eleboração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LDO 2021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estão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acordo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com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Sistema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Expectativas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Mercado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Banco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Central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Brasil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(BCB,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2020) 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em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similaridade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com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as projeções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das LDO's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Estado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União.</w:t>
      </w:r>
    </w:p>
    <w:p w:rsidR="00CD623F" w:rsidRDefault="007A5B9A">
      <w:pPr>
        <w:pStyle w:val="PargrafodaLista"/>
        <w:numPr>
          <w:ilvl w:val="0"/>
          <w:numId w:val="1"/>
        </w:numPr>
        <w:tabs>
          <w:tab w:val="left" w:pos="303"/>
        </w:tabs>
        <w:ind w:hanging="150"/>
        <w:rPr>
          <w:sz w:val="12"/>
        </w:rPr>
      </w:pPr>
      <w:r>
        <w:rPr>
          <w:w w:val="105"/>
          <w:sz w:val="12"/>
        </w:rPr>
        <w:t>os anos de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2018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2019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são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receitas 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despesas já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realizadas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enquanto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que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os anos de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2021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2023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são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valores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r</w:t>
      </w:r>
      <w:r>
        <w:rPr>
          <w:w w:val="105"/>
          <w:sz w:val="12"/>
        </w:rPr>
        <w:t>eceitas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despesas previstas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podendo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haver variação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para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mais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ou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para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menos.</w:t>
      </w:r>
    </w:p>
    <w:p w:rsidR="00CD623F" w:rsidRDefault="00CD623F">
      <w:pPr>
        <w:pStyle w:val="Corpodetexto"/>
        <w:spacing w:before="8"/>
        <w:rPr>
          <w:sz w:val="13"/>
        </w:rPr>
      </w:pPr>
    </w:p>
    <w:p w:rsidR="00CD623F" w:rsidRDefault="007A5B9A">
      <w:pPr>
        <w:spacing w:before="75"/>
        <w:ind w:left="267"/>
        <w:rPr>
          <w:rFonts w:ascii="Calibri"/>
          <w:sz w:val="15"/>
        </w:rPr>
      </w:pPr>
      <w:r>
        <w:rPr>
          <w:rFonts w:ascii="Calibri"/>
          <w:w w:val="105"/>
          <w:sz w:val="15"/>
        </w:rPr>
        <w:t>Boa Vista do Cadeado, 03 de agosto de 2020.</w:t>
      </w:r>
    </w:p>
    <w:p w:rsidR="00CD623F" w:rsidRDefault="00CD623F">
      <w:pPr>
        <w:pStyle w:val="Corpodetexto"/>
        <w:spacing w:before="11"/>
        <w:rPr>
          <w:rFonts w:ascii="Calibri"/>
          <w:sz w:val="21"/>
        </w:rPr>
      </w:pPr>
    </w:p>
    <w:tbl>
      <w:tblPr>
        <w:tblStyle w:val="TableNormal"/>
        <w:tblW w:w="0" w:type="auto"/>
        <w:tblInd w:w="418" w:type="dxa"/>
        <w:tblLayout w:type="fixed"/>
        <w:tblLook w:val="01E0"/>
      </w:tblPr>
      <w:tblGrid>
        <w:gridCol w:w="2215"/>
        <w:gridCol w:w="3480"/>
        <w:gridCol w:w="2536"/>
      </w:tblGrid>
      <w:tr w:rsidR="00CD623F">
        <w:trPr>
          <w:trHeight w:val="164"/>
        </w:trPr>
        <w:tc>
          <w:tcPr>
            <w:tcW w:w="2215" w:type="dxa"/>
          </w:tcPr>
          <w:p w:rsidR="00CD623F" w:rsidRDefault="007A5B9A">
            <w:pPr>
              <w:pStyle w:val="TableParagraph"/>
              <w:spacing w:before="0" w:line="145" w:lineRule="exact"/>
              <w:ind w:left="5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Fabio Mayer Barasuol,</w:t>
            </w:r>
          </w:p>
        </w:tc>
        <w:tc>
          <w:tcPr>
            <w:tcW w:w="3480" w:type="dxa"/>
          </w:tcPr>
          <w:p w:rsidR="00CD623F" w:rsidRDefault="007A5B9A">
            <w:pPr>
              <w:pStyle w:val="TableParagraph"/>
              <w:spacing w:before="0" w:line="145" w:lineRule="exact"/>
              <w:ind w:left="865" w:right="56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Vanessa dos Santos Xavier Padilha,</w:t>
            </w:r>
          </w:p>
        </w:tc>
        <w:tc>
          <w:tcPr>
            <w:tcW w:w="2536" w:type="dxa"/>
          </w:tcPr>
          <w:p w:rsidR="00CD623F" w:rsidRDefault="007A5B9A">
            <w:pPr>
              <w:pStyle w:val="TableParagraph"/>
              <w:spacing w:before="0" w:line="145" w:lineRule="exact"/>
              <w:ind w:left="564" w:right="3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Fabio da Silva Weischung,</w:t>
            </w:r>
          </w:p>
        </w:tc>
      </w:tr>
      <w:tr w:rsidR="00CD623F">
        <w:trPr>
          <w:trHeight w:val="164"/>
        </w:trPr>
        <w:tc>
          <w:tcPr>
            <w:tcW w:w="2215" w:type="dxa"/>
          </w:tcPr>
          <w:p w:rsidR="00CD623F" w:rsidRDefault="007A5B9A">
            <w:pPr>
              <w:pStyle w:val="TableParagraph"/>
              <w:spacing w:before="3" w:line="141" w:lineRule="exact"/>
              <w:ind w:left="1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Prefeito Municipal,</w:t>
            </w:r>
          </w:p>
        </w:tc>
        <w:tc>
          <w:tcPr>
            <w:tcW w:w="3480" w:type="dxa"/>
          </w:tcPr>
          <w:p w:rsidR="00CD623F" w:rsidRDefault="007A5B9A">
            <w:pPr>
              <w:pStyle w:val="TableParagraph"/>
              <w:spacing w:before="3" w:line="141" w:lineRule="exact"/>
              <w:ind w:left="845" w:right="56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Sec. Admin, Planej e Fazenda.</w:t>
            </w:r>
          </w:p>
        </w:tc>
        <w:tc>
          <w:tcPr>
            <w:tcW w:w="2536" w:type="dxa"/>
          </w:tcPr>
          <w:p w:rsidR="00CD623F" w:rsidRDefault="007A5B9A">
            <w:pPr>
              <w:pStyle w:val="TableParagraph"/>
              <w:spacing w:before="3" w:line="141" w:lineRule="exact"/>
              <w:ind w:left="564" w:right="3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Tec. Contábil CRC/RS 076956-7.</w:t>
            </w:r>
          </w:p>
        </w:tc>
      </w:tr>
    </w:tbl>
    <w:p w:rsidR="00000000" w:rsidRDefault="007A5B9A"/>
    <w:sectPr w:rsidR="00000000" w:rsidSect="00CD623F">
      <w:type w:val="continuous"/>
      <w:pgSz w:w="16840" w:h="11910" w:orient="landscape"/>
      <w:pgMar w:top="440" w:right="24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6"/>
    <w:multiLevelType w:val="hybridMultilevel"/>
    <w:tmpl w:val="EEA4A748"/>
    <w:lvl w:ilvl="0" w:tplc="0DF6039E">
      <w:start w:val="1"/>
      <w:numFmt w:val="lowerLetter"/>
      <w:lvlText w:val="%1)"/>
      <w:lvlJc w:val="left"/>
      <w:pPr>
        <w:ind w:left="302" w:hanging="149"/>
        <w:jc w:val="left"/>
      </w:pPr>
      <w:rPr>
        <w:rFonts w:ascii="Arial" w:eastAsia="Arial" w:hAnsi="Arial" w:cs="Arial" w:hint="default"/>
        <w:spacing w:val="-2"/>
        <w:w w:val="105"/>
        <w:sz w:val="12"/>
        <w:szCs w:val="12"/>
        <w:lang w:val="pt-PT" w:eastAsia="pt-PT" w:bidi="pt-PT"/>
      </w:rPr>
    </w:lvl>
    <w:lvl w:ilvl="1" w:tplc="18FCFE72">
      <w:numFmt w:val="bullet"/>
      <w:lvlText w:val="•"/>
      <w:lvlJc w:val="left"/>
      <w:pPr>
        <w:ind w:left="1603" w:hanging="149"/>
      </w:pPr>
      <w:rPr>
        <w:rFonts w:hint="default"/>
        <w:lang w:val="pt-PT" w:eastAsia="pt-PT" w:bidi="pt-PT"/>
      </w:rPr>
    </w:lvl>
    <w:lvl w:ilvl="2" w:tplc="E22E7FEC">
      <w:numFmt w:val="bullet"/>
      <w:lvlText w:val="•"/>
      <w:lvlJc w:val="left"/>
      <w:pPr>
        <w:ind w:left="2907" w:hanging="149"/>
      </w:pPr>
      <w:rPr>
        <w:rFonts w:hint="default"/>
        <w:lang w:val="pt-PT" w:eastAsia="pt-PT" w:bidi="pt-PT"/>
      </w:rPr>
    </w:lvl>
    <w:lvl w:ilvl="3" w:tplc="06706E42">
      <w:numFmt w:val="bullet"/>
      <w:lvlText w:val="•"/>
      <w:lvlJc w:val="left"/>
      <w:pPr>
        <w:ind w:left="4211" w:hanging="149"/>
      </w:pPr>
      <w:rPr>
        <w:rFonts w:hint="default"/>
        <w:lang w:val="pt-PT" w:eastAsia="pt-PT" w:bidi="pt-PT"/>
      </w:rPr>
    </w:lvl>
    <w:lvl w:ilvl="4" w:tplc="6DF6D584">
      <w:numFmt w:val="bullet"/>
      <w:lvlText w:val="•"/>
      <w:lvlJc w:val="left"/>
      <w:pPr>
        <w:ind w:left="5515" w:hanging="149"/>
      </w:pPr>
      <w:rPr>
        <w:rFonts w:hint="default"/>
        <w:lang w:val="pt-PT" w:eastAsia="pt-PT" w:bidi="pt-PT"/>
      </w:rPr>
    </w:lvl>
    <w:lvl w:ilvl="5" w:tplc="D1A2AF72">
      <w:numFmt w:val="bullet"/>
      <w:lvlText w:val="•"/>
      <w:lvlJc w:val="left"/>
      <w:pPr>
        <w:ind w:left="6819" w:hanging="149"/>
      </w:pPr>
      <w:rPr>
        <w:rFonts w:hint="default"/>
        <w:lang w:val="pt-PT" w:eastAsia="pt-PT" w:bidi="pt-PT"/>
      </w:rPr>
    </w:lvl>
    <w:lvl w:ilvl="6" w:tplc="4FD86146">
      <w:numFmt w:val="bullet"/>
      <w:lvlText w:val="•"/>
      <w:lvlJc w:val="left"/>
      <w:pPr>
        <w:ind w:left="8123" w:hanging="149"/>
      </w:pPr>
      <w:rPr>
        <w:rFonts w:hint="default"/>
        <w:lang w:val="pt-PT" w:eastAsia="pt-PT" w:bidi="pt-PT"/>
      </w:rPr>
    </w:lvl>
    <w:lvl w:ilvl="7" w:tplc="59C07502">
      <w:numFmt w:val="bullet"/>
      <w:lvlText w:val="•"/>
      <w:lvlJc w:val="left"/>
      <w:pPr>
        <w:ind w:left="9426" w:hanging="149"/>
      </w:pPr>
      <w:rPr>
        <w:rFonts w:hint="default"/>
        <w:lang w:val="pt-PT" w:eastAsia="pt-PT" w:bidi="pt-PT"/>
      </w:rPr>
    </w:lvl>
    <w:lvl w:ilvl="8" w:tplc="27DA2AB0">
      <w:numFmt w:val="bullet"/>
      <w:lvlText w:val="•"/>
      <w:lvlJc w:val="left"/>
      <w:pPr>
        <w:ind w:left="10730" w:hanging="14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D623F"/>
    <w:rsid w:val="007A5B9A"/>
    <w:rsid w:val="00C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23F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D623F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CD623F"/>
    <w:pPr>
      <w:ind w:left="153"/>
      <w:outlineLvl w:val="1"/>
    </w:pPr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CD623F"/>
    <w:pPr>
      <w:spacing w:before="69"/>
      <w:ind w:left="302" w:hanging="150"/>
    </w:pPr>
  </w:style>
  <w:style w:type="paragraph" w:customStyle="1" w:styleId="TableParagraph">
    <w:name w:val="Table Paragraph"/>
    <w:basedOn w:val="Normal"/>
    <w:uiPriority w:val="1"/>
    <w:qFormat/>
    <w:rsid w:val="00CD623F"/>
    <w:pPr>
      <w:spacing w:before="26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5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B9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2020-09-01T17:06:00Z</dcterms:created>
  <dcterms:modified xsi:type="dcterms:W3CDTF">2020-09-01T17:06:00Z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