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BCE8" w14:textId="77777777" w:rsidR="0034504F" w:rsidRPr="007A1622" w:rsidRDefault="0034504F" w:rsidP="00D87640">
      <w:pPr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3D4CE78" w14:textId="77777777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601C8A7" w14:textId="77777777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D7BA08F" w14:textId="77777777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ACB6B62" w14:textId="183E9D84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52DA1CD" w14:textId="32A50EF0" w:rsidR="00871E52" w:rsidRPr="007A1622" w:rsidRDefault="00871E52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13AE263" w14:textId="77777777" w:rsidR="00871E52" w:rsidRPr="007A1622" w:rsidRDefault="00871E52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8E37BD8" w14:textId="77777777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A13073A" w14:textId="77777777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7091C5A" w14:textId="77777777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3919233" w14:textId="77777777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2A25869" w14:textId="77777777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926A297" w14:textId="77777777" w:rsidR="0034504F" w:rsidRPr="007A1622" w:rsidRDefault="0034504F" w:rsidP="00D87640">
      <w:pPr>
        <w:spacing w:line="360" w:lineRule="auto"/>
        <w:rPr>
          <w:rStyle w:val="Forte"/>
          <w:rFonts w:ascii="Times New Roman" w:hAnsi="Times New Roman"/>
          <w:szCs w:val="24"/>
        </w:rPr>
      </w:pPr>
    </w:p>
    <w:p w14:paraId="1A384AA8" w14:textId="77777777" w:rsidR="00734E0F" w:rsidRPr="008A69F0" w:rsidRDefault="00734E0F" w:rsidP="00D87640">
      <w:pPr>
        <w:spacing w:line="360" w:lineRule="auto"/>
        <w:jc w:val="center"/>
        <w:rPr>
          <w:rStyle w:val="Forte"/>
          <w:rFonts w:ascii="Times New Roman" w:hAnsi="Times New Roman"/>
          <w:sz w:val="36"/>
          <w:szCs w:val="36"/>
        </w:rPr>
      </w:pPr>
      <w:r w:rsidRPr="008A69F0">
        <w:rPr>
          <w:rStyle w:val="Forte"/>
          <w:rFonts w:ascii="Times New Roman" w:hAnsi="Times New Roman"/>
          <w:sz w:val="36"/>
          <w:szCs w:val="36"/>
        </w:rPr>
        <w:t>PLANO MUNICIPAL DE VACINAÇÃO CONTRA COVID-19</w:t>
      </w:r>
    </w:p>
    <w:p w14:paraId="7C94D3AA" w14:textId="77777777" w:rsidR="00880004" w:rsidRPr="007A1622" w:rsidRDefault="00880004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4890948" w14:textId="77777777" w:rsidR="0034504F" w:rsidRPr="007A1622" w:rsidRDefault="0034504F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835F7FB" w14:textId="77777777" w:rsidR="0034504F" w:rsidRPr="007A1622" w:rsidRDefault="0034504F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9773684" w14:textId="77777777" w:rsidR="0034504F" w:rsidRPr="007A1622" w:rsidRDefault="0034504F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D735A17" w14:textId="77777777" w:rsidR="00EB6693" w:rsidRPr="007A1622" w:rsidRDefault="00EB6693" w:rsidP="00D87640">
      <w:pPr>
        <w:spacing w:line="360" w:lineRule="auto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D541306" w14:textId="77777777" w:rsidR="00EB6693" w:rsidRPr="007A1622" w:rsidRDefault="00EB6693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D6AB1E1" w14:textId="77777777" w:rsidR="00B72041" w:rsidRPr="007A1622" w:rsidRDefault="00B72041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F19B3F8" w14:textId="77777777" w:rsidR="00B72041" w:rsidRPr="007A1622" w:rsidRDefault="00B72041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81A1EA3" w14:textId="29452A83" w:rsidR="00EB6693" w:rsidRPr="007A1622" w:rsidRDefault="00EB6693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D7CB2B6" w14:textId="13E0E921" w:rsidR="00D87640" w:rsidRPr="007A1622" w:rsidRDefault="00D87640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AAC5998" w14:textId="1614FA81" w:rsidR="00D87640" w:rsidRDefault="00D87640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DDAF35E" w14:textId="77777777" w:rsidR="008A69F0" w:rsidRPr="007A1622" w:rsidRDefault="008A69F0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D16427C" w14:textId="77777777" w:rsidR="00EB6693" w:rsidRPr="007A1622" w:rsidRDefault="00EB6693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A015ED8" w14:textId="77777777" w:rsidR="005A0974" w:rsidRPr="007A1622" w:rsidRDefault="005A0974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923B0DF" w14:textId="70E436F6" w:rsidR="00D87640" w:rsidRDefault="00A17379" w:rsidP="00D87640">
      <w:pPr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Boa Vista do Cadeado</w:t>
      </w:r>
      <w:r w:rsidR="00734E0F"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, </w:t>
      </w:r>
      <w:r w:rsidR="007A1622">
        <w:rPr>
          <w:rStyle w:val="Forte"/>
          <w:rFonts w:ascii="Times New Roman" w:hAnsi="Times New Roman"/>
          <w:b w:val="0"/>
          <w:bCs w:val="0"/>
          <w:szCs w:val="24"/>
        </w:rPr>
        <w:t>novembro</w:t>
      </w:r>
      <w:r w:rsidR="00734E0F"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de 2021.</w:t>
      </w:r>
    </w:p>
    <w:p w14:paraId="3FFF5413" w14:textId="56D4DFD1" w:rsidR="0058724F" w:rsidRDefault="0058724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Elaborado por:</w:t>
      </w:r>
    </w:p>
    <w:p w14:paraId="3F9B42FF" w14:textId="426603F5" w:rsidR="0058724F" w:rsidRDefault="0058724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34E86FB" w14:textId="77777777" w:rsidR="001E762E" w:rsidRPr="001E762E" w:rsidRDefault="0058724F" w:rsidP="0058724F">
      <w:pPr>
        <w:spacing w:line="360" w:lineRule="auto"/>
        <w:jc w:val="both"/>
        <w:rPr>
          <w:rStyle w:val="Forte"/>
          <w:rFonts w:ascii="Times New Roman" w:hAnsi="Times New Roman"/>
          <w:sz w:val="28"/>
          <w:szCs w:val="28"/>
        </w:rPr>
      </w:pPr>
      <w:r w:rsidRPr="001E762E">
        <w:rPr>
          <w:rStyle w:val="Forte"/>
          <w:rFonts w:ascii="Times New Roman" w:hAnsi="Times New Roman"/>
          <w:sz w:val="28"/>
          <w:szCs w:val="28"/>
        </w:rPr>
        <w:t xml:space="preserve">Vanderlei </w:t>
      </w:r>
      <w:r w:rsidR="001E762E" w:rsidRPr="001E762E">
        <w:rPr>
          <w:rStyle w:val="Forte"/>
          <w:rFonts w:ascii="Times New Roman" w:hAnsi="Times New Roman"/>
          <w:sz w:val="28"/>
          <w:szCs w:val="28"/>
        </w:rPr>
        <w:t>Silva Ribas Junior</w:t>
      </w:r>
    </w:p>
    <w:p w14:paraId="5EB2A73E" w14:textId="70AB5694" w:rsidR="0058724F" w:rsidRDefault="001E762E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>
        <w:rPr>
          <w:rStyle w:val="Forte"/>
          <w:rFonts w:ascii="Times New Roman" w:hAnsi="Times New Roman"/>
          <w:b w:val="0"/>
          <w:bCs w:val="0"/>
          <w:szCs w:val="24"/>
        </w:rPr>
        <w:t>Secretário Municipal de Saúde</w:t>
      </w:r>
    </w:p>
    <w:p w14:paraId="78254D65" w14:textId="4A170F9B" w:rsidR="001E762E" w:rsidRDefault="001E762E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1BE8725" w14:textId="28E2A14D" w:rsidR="001E762E" w:rsidRPr="00A02FAB" w:rsidRDefault="001E762E" w:rsidP="0058724F">
      <w:pPr>
        <w:spacing w:line="360" w:lineRule="auto"/>
        <w:jc w:val="both"/>
        <w:rPr>
          <w:rStyle w:val="Forte"/>
          <w:rFonts w:ascii="Times New Roman" w:hAnsi="Times New Roman"/>
          <w:sz w:val="28"/>
          <w:szCs w:val="28"/>
        </w:rPr>
      </w:pPr>
      <w:r w:rsidRPr="00A02FAB">
        <w:rPr>
          <w:rStyle w:val="Forte"/>
          <w:rFonts w:ascii="Times New Roman" w:hAnsi="Times New Roman"/>
          <w:sz w:val="28"/>
          <w:szCs w:val="28"/>
        </w:rPr>
        <w:t>Vanessa Horst</w:t>
      </w:r>
    </w:p>
    <w:p w14:paraId="1952E0BD" w14:textId="15AF158A" w:rsidR="001E762E" w:rsidRDefault="001E762E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>
        <w:rPr>
          <w:rStyle w:val="Forte"/>
          <w:rFonts w:ascii="Times New Roman" w:hAnsi="Times New Roman"/>
          <w:b w:val="0"/>
          <w:bCs w:val="0"/>
          <w:szCs w:val="24"/>
        </w:rPr>
        <w:t xml:space="preserve">Enfermeira Responsável </w:t>
      </w:r>
      <w:r w:rsidR="00A02FAB">
        <w:rPr>
          <w:rStyle w:val="Forte"/>
          <w:rFonts w:ascii="Times New Roman" w:hAnsi="Times New Roman"/>
          <w:b w:val="0"/>
          <w:bCs w:val="0"/>
          <w:szCs w:val="24"/>
        </w:rPr>
        <w:t>pelo Programa Municipal de Imunizações</w:t>
      </w:r>
    </w:p>
    <w:p w14:paraId="78DA066D" w14:textId="5F3585BF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358DDDC" w14:textId="647E6AB4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0D06137" w14:textId="352E756A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25B35B4" w14:textId="10281E33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E1B3BE7" w14:textId="25D601A8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E0A63DF" w14:textId="0FA633B0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61999F6" w14:textId="4F3466F4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85E90C2" w14:textId="4EE42E74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2D6F906" w14:textId="2C1C2FB3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05EBBAB" w14:textId="5D528090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11AEE4D" w14:textId="4134DF95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4722847" w14:textId="4A7FFAC4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AC41C47" w14:textId="14C96E51" w:rsidR="00A02FAB" w:rsidRDefault="00A02FAB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E99E27C" w14:textId="40926658" w:rsidR="00A96BDF" w:rsidRDefault="00A96BD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B6D19C1" w14:textId="3381EE82" w:rsidR="00A96BDF" w:rsidRDefault="00A96BD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AA7D290" w14:textId="33458FEB" w:rsidR="00A96BDF" w:rsidRDefault="00A96BD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EAEE74B" w14:textId="66EBCF35" w:rsidR="00A96BDF" w:rsidRDefault="00A96BD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F790F79" w14:textId="62539263" w:rsidR="00A96BDF" w:rsidRDefault="00A96BD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B23BC80" w14:textId="650360DA" w:rsidR="00A96BDF" w:rsidRDefault="00A96BD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DA769AE" w14:textId="2A8E13ED" w:rsidR="00A96BDF" w:rsidRDefault="00A96BD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79F2B2A" w14:textId="2047A95A" w:rsidR="00A96BDF" w:rsidRDefault="00A96BD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83892EC" w14:textId="2D694E8A" w:rsidR="00A96BDF" w:rsidRDefault="00A96BDF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B550562" w14:textId="77777777" w:rsidR="001E762E" w:rsidRPr="007A1622" w:rsidRDefault="001E762E" w:rsidP="0058724F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BFB2325" w14:textId="5C90D9DD" w:rsidR="00A41443" w:rsidRDefault="00C93C50" w:rsidP="00A96BD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BDF">
        <w:rPr>
          <w:rFonts w:ascii="Times New Roman" w:hAnsi="Times New Roman"/>
          <w:b/>
          <w:bCs/>
          <w:sz w:val="28"/>
          <w:szCs w:val="28"/>
        </w:rPr>
        <w:lastRenderedPageBreak/>
        <w:t>SUMÁRIO</w:t>
      </w:r>
    </w:p>
    <w:p w14:paraId="3C02D524" w14:textId="77777777" w:rsidR="008A69F0" w:rsidRPr="00A96BDF" w:rsidRDefault="008A69F0" w:rsidP="00A96BD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533"/>
      </w:tblGrid>
      <w:tr w:rsidR="00305EAA" w:rsidRPr="00AB1B8C" w14:paraId="75CD5E77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445FB7E9" w14:textId="04433AF0" w:rsidR="006B66AD" w:rsidRPr="00AB1B8C" w:rsidRDefault="006B66A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>APRESENTAÇÃO.</w:t>
            </w:r>
            <w:r w:rsidR="003035E3" w:rsidRPr="00AB1B8C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271F4601" w14:textId="629A712B" w:rsidR="006B66AD" w:rsidRPr="00AB1B8C" w:rsidRDefault="00AA4B40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</w:tr>
      <w:tr w:rsidR="00305EAA" w:rsidRPr="00AB1B8C" w14:paraId="318B3809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62ADEDB8" w14:textId="2238B480" w:rsidR="006B66AD" w:rsidRPr="00AB1B8C" w:rsidRDefault="006B66A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>INTRODUÇÃO</w:t>
            </w:r>
            <w:r w:rsidR="003035E3" w:rsidRPr="00AB1B8C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45859AAA" w14:textId="0ED2AE74" w:rsidR="006B66AD" w:rsidRPr="00AB1B8C" w:rsidRDefault="00AA4B40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305EAA" w:rsidRPr="00AB1B8C" w14:paraId="506B6AE3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44F187A9" w14:textId="74714586" w:rsidR="006B66AD" w:rsidRPr="00AB1B8C" w:rsidRDefault="006B66A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>OBJETIVOS</w:t>
            </w:r>
            <w:r w:rsidR="003035E3" w:rsidRPr="00AB1B8C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00EE48CC" w14:textId="437B62FE" w:rsidR="006B66AD" w:rsidRPr="00AB1B8C" w:rsidRDefault="00AA4B40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305EAA" w:rsidRPr="00AB1B8C" w14:paraId="3B821472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43F069D2" w14:textId="38851A45" w:rsidR="006B66AD" w:rsidRPr="00AB1B8C" w:rsidRDefault="003035E3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 xml:space="preserve">            </w:t>
            </w:r>
            <w:r w:rsidR="006B66AD" w:rsidRPr="00AB1B8C">
              <w:rPr>
                <w:rFonts w:ascii="Times New Roman" w:hAnsi="Times New Roman"/>
                <w:szCs w:val="24"/>
              </w:rPr>
              <w:t>Objetivo geral</w:t>
            </w:r>
            <w:r w:rsidRPr="00AB1B8C">
              <w:rPr>
                <w:rFonts w:ascii="Times New Roman" w:hAnsi="Times New Roman"/>
                <w:szCs w:val="24"/>
              </w:rPr>
              <w:t>...........................................................</w:t>
            </w:r>
            <w:r w:rsidR="009E05BA" w:rsidRPr="00AB1B8C">
              <w:rPr>
                <w:rFonts w:ascii="Times New Roman" w:hAnsi="Times New Roman"/>
                <w:szCs w:val="24"/>
              </w:rPr>
              <w:t>.</w:t>
            </w:r>
            <w:r w:rsidR="009E05BA" w:rsidRPr="00AB1B8C">
              <w:rPr>
                <w:szCs w:val="24"/>
              </w:rPr>
              <w:t>..................................</w:t>
            </w:r>
          </w:p>
        </w:tc>
        <w:tc>
          <w:tcPr>
            <w:tcW w:w="533" w:type="dxa"/>
            <w:vAlign w:val="center"/>
          </w:tcPr>
          <w:p w14:paraId="79187D0B" w14:textId="6F9195B8" w:rsidR="006B66AD" w:rsidRPr="00AB1B8C" w:rsidRDefault="00AA4B40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305EAA" w:rsidRPr="00AB1B8C" w14:paraId="5BC4B7AE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0857203A" w14:textId="6C530844" w:rsidR="006B66AD" w:rsidRPr="00AB1B8C" w:rsidRDefault="003035E3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 xml:space="preserve">            </w:t>
            </w:r>
            <w:r w:rsidR="006B66AD" w:rsidRPr="00AB1B8C">
              <w:rPr>
                <w:rFonts w:ascii="Times New Roman" w:hAnsi="Times New Roman"/>
                <w:szCs w:val="24"/>
              </w:rPr>
              <w:t>Objetivos específicos</w:t>
            </w:r>
            <w:r w:rsidR="009E05BA" w:rsidRPr="00AB1B8C">
              <w:rPr>
                <w:szCs w:val="24"/>
              </w:rPr>
              <w:t>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117BF723" w14:textId="4C2270DC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  <w:tr w:rsidR="00305EAA" w:rsidRPr="00AB1B8C" w14:paraId="2171C1F2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24C7705E" w14:textId="4870F996" w:rsidR="006B66AD" w:rsidRPr="00AB1B8C" w:rsidRDefault="006B66A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>JUSTIFICATIVA</w:t>
            </w:r>
            <w:r w:rsidR="009E05BA" w:rsidRPr="00AB1B8C">
              <w:rPr>
                <w:rFonts w:ascii="Times New Roman" w:hAnsi="Times New Roman"/>
                <w:szCs w:val="24"/>
              </w:rPr>
              <w:t>.</w:t>
            </w:r>
            <w:r w:rsidR="009E05BA" w:rsidRPr="00AB1B8C">
              <w:rPr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122E9E0B" w14:textId="60507792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</w:tr>
      <w:tr w:rsidR="00305EAA" w:rsidRPr="00AB1B8C" w14:paraId="448DD7A8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242A325D" w14:textId="3123C416" w:rsidR="006B66AD" w:rsidRPr="00AB1B8C" w:rsidRDefault="006B66A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>VACINAS CONTRA COVID-19</w:t>
            </w:r>
            <w:r w:rsidR="00F24331" w:rsidRPr="00AB1B8C">
              <w:rPr>
                <w:rFonts w:ascii="Times New Roman" w:hAnsi="Times New Roman"/>
                <w:szCs w:val="24"/>
              </w:rPr>
              <w:t>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01DADE46" w14:textId="0A07F91B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</w:tr>
      <w:tr w:rsidR="00305EAA" w:rsidRPr="00AB1B8C" w14:paraId="227D4875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109712AA" w14:textId="44265C9B" w:rsidR="006B66AD" w:rsidRPr="00AB1B8C" w:rsidRDefault="003035E3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 xml:space="preserve">            </w:t>
            </w:r>
            <w:r w:rsidR="006B66AD" w:rsidRPr="00AB1B8C">
              <w:rPr>
                <w:rFonts w:ascii="Times New Roman" w:hAnsi="Times New Roman"/>
                <w:szCs w:val="24"/>
              </w:rPr>
              <w:t>Vacinas de vírus inativo</w:t>
            </w:r>
            <w:r w:rsidR="00F24331" w:rsidRPr="00AB1B8C">
              <w:rPr>
                <w:rFonts w:ascii="Times New Roman" w:hAnsi="Times New Roman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0EB3CAF1" w14:textId="6EEC24D9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</w:tr>
      <w:tr w:rsidR="00305EAA" w:rsidRPr="00AB1B8C" w14:paraId="3ECCCD29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6657FB3B" w14:textId="475BA411" w:rsidR="006B66AD" w:rsidRPr="00AB1B8C" w:rsidRDefault="003035E3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 xml:space="preserve">            </w:t>
            </w:r>
            <w:r w:rsidR="006B66AD" w:rsidRPr="00AB1B8C">
              <w:rPr>
                <w:rFonts w:ascii="Times New Roman" w:hAnsi="Times New Roman"/>
                <w:szCs w:val="24"/>
              </w:rPr>
              <w:t>Vacinas de vetores virais</w:t>
            </w:r>
            <w:r w:rsidR="00E75A47" w:rsidRPr="00AB1B8C">
              <w:rPr>
                <w:rFonts w:ascii="Times New Roman" w:hAnsi="Times New Roman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584DE165" w14:textId="744E80D4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</w:tr>
      <w:tr w:rsidR="00305EAA" w:rsidRPr="00AB1B8C" w14:paraId="143C1167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2C513062" w14:textId="21B1FC44" w:rsidR="006B66AD" w:rsidRPr="00AB1B8C" w:rsidRDefault="003035E3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 xml:space="preserve">            </w:t>
            </w:r>
            <w:r w:rsidR="006B66AD" w:rsidRPr="00AB1B8C">
              <w:rPr>
                <w:rFonts w:ascii="Times New Roman" w:hAnsi="Times New Roman"/>
                <w:szCs w:val="24"/>
              </w:rPr>
              <w:t>Vacina de RNA mensageiros</w:t>
            </w:r>
            <w:r w:rsidR="00E75A47" w:rsidRPr="00AB1B8C">
              <w:rPr>
                <w:rFonts w:ascii="Times New Roman" w:hAnsi="Times New Roman"/>
                <w:szCs w:val="24"/>
              </w:rPr>
              <w:t>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41B9E968" w14:textId="02B149B8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305EAA" w:rsidRPr="00AB1B8C" w14:paraId="72049339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10B161FD" w14:textId="4427793F" w:rsidR="006B66AD" w:rsidRPr="00AB1B8C" w:rsidRDefault="003035E3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 xml:space="preserve">            </w:t>
            </w:r>
            <w:r w:rsidR="006B66AD" w:rsidRPr="00AB1B8C">
              <w:rPr>
                <w:rFonts w:ascii="Times New Roman" w:hAnsi="Times New Roman"/>
                <w:szCs w:val="24"/>
              </w:rPr>
              <w:t>Unidades protéicas</w:t>
            </w:r>
            <w:r w:rsidR="004F1BB0" w:rsidRPr="00AB1B8C">
              <w:rPr>
                <w:rFonts w:ascii="Times New Roman" w:hAnsi="Times New Roman"/>
                <w:szCs w:val="24"/>
              </w:rPr>
              <w:t>....................................................................</w:t>
            </w:r>
            <w:r w:rsidR="00AB1B8C">
              <w:rPr>
                <w:rFonts w:ascii="Times New Roman" w:hAnsi="Times New Roman"/>
                <w:szCs w:val="24"/>
              </w:rPr>
              <w:t>.</w:t>
            </w:r>
            <w:r w:rsidR="004F1BB0" w:rsidRPr="00AB1B8C">
              <w:rPr>
                <w:rFonts w:ascii="Times New Roman" w:hAnsi="Times New Roman"/>
                <w:szCs w:val="24"/>
              </w:rPr>
              <w:t>.....................</w:t>
            </w:r>
          </w:p>
        </w:tc>
        <w:tc>
          <w:tcPr>
            <w:tcW w:w="533" w:type="dxa"/>
            <w:vAlign w:val="center"/>
          </w:tcPr>
          <w:p w14:paraId="0008F0A5" w14:textId="6665BF54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</w:tr>
      <w:tr w:rsidR="00305EAA" w:rsidRPr="00AB1B8C" w14:paraId="1C69E7DF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2736B293" w14:textId="396336BC" w:rsidR="006B66AD" w:rsidRPr="00AB1B8C" w:rsidRDefault="006B66AD" w:rsidP="00165E9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>FARMACOVIGILÂNCIA</w:t>
            </w:r>
            <w:r w:rsidR="004F1BB0" w:rsidRPr="00AB1B8C">
              <w:rPr>
                <w:rFonts w:ascii="Times New Roman" w:hAnsi="Times New Roman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786D83E5" w14:textId="6869EF27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05EAA" w:rsidRPr="00AB1B8C" w14:paraId="10EC722B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51F67C27" w14:textId="4952FE30" w:rsidR="006B66AD" w:rsidRPr="00AB1B8C" w:rsidRDefault="006B66AD" w:rsidP="00165E9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PRECAUÇÕES E CONTRAINDICAÇÕES À ADMINISTRAÇÃO DA VACINA</w:t>
            </w:r>
            <w:r w:rsidR="00AB1B8C" w:rsidRPr="00AB1B8C">
              <w:t>.</w:t>
            </w:r>
            <w:r w:rsidR="00AB1B8C">
              <w:rPr>
                <w:rFonts w:ascii="Times New Roman" w:hAnsi="Times New Roman"/>
              </w:rPr>
              <w:t>.......................................................................................................</w:t>
            </w:r>
            <w:r w:rsidR="004B1766">
              <w:rPr>
                <w:rFonts w:ascii="Times New Roman" w:hAnsi="Times New Roman"/>
              </w:rPr>
              <w:t>.</w:t>
            </w:r>
            <w:r w:rsidR="00AB1B8C">
              <w:rPr>
                <w:rFonts w:ascii="Times New Roman" w:hAnsi="Times New Roman"/>
              </w:rPr>
              <w:t>............</w:t>
            </w:r>
          </w:p>
        </w:tc>
        <w:tc>
          <w:tcPr>
            <w:tcW w:w="533" w:type="dxa"/>
            <w:vAlign w:val="center"/>
          </w:tcPr>
          <w:p w14:paraId="7805C892" w14:textId="4308A2C1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305EAA" w:rsidRPr="00AB1B8C" w14:paraId="6F45F9C2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2628947B" w14:textId="0EEAC4C3" w:rsidR="006B66AD" w:rsidRPr="00AB1B8C" w:rsidRDefault="003035E3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Pr="00AB1B8C">
              <w:rPr>
                <w:rStyle w:val="Forte"/>
                <w:szCs w:val="24"/>
              </w:rPr>
              <w:t xml:space="preserve">         </w:t>
            </w:r>
            <w:proofErr w:type="spellStart"/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Co-administraçao</w:t>
            </w:r>
            <w:proofErr w:type="spellEnd"/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de vacinas do calendário vacinal e a Covid-19</w:t>
            </w:r>
            <w:r w:rsid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</w:t>
            </w:r>
            <w:r w:rsidR="004B1766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</w:t>
            </w:r>
            <w:r w:rsid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</w:t>
            </w:r>
          </w:p>
        </w:tc>
        <w:tc>
          <w:tcPr>
            <w:tcW w:w="533" w:type="dxa"/>
            <w:vAlign w:val="center"/>
          </w:tcPr>
          <w:p w14:paraId="7DD4FEF5" w14:textId="0B67AC0A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</w:tr>
      <w:tr w:rsidR="00305EAA" w:rsidRPr="00AB1B8C" w14:paraId="5DAD83F3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359E7612" w14:textId="7943655E" w:rsidR="006B66AD" w:rsidRPr="00AB1B8C" w:rsidRDefault="003035E3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           </w:t>
            </w:r>
            <w:r w:rsidR="004B1766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Precauções</w:t>
            </w:r>
            <w:r w:rsidR="002D1D62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</w:t>
            </w:r>
            <w:r w:rsidR="002D1D62" w:rsidRPr="004B1766">
              <w:rPr>
                <w:rStyle w:val="Forte"/>
                <w:b w:val="0"/>
                <w:bCs w:val="0"/>
                <w:szCs w:val="24"/>
              </w:rPr>
              <w:t>.........................................................................................</w:t>
            </w:r>
            <w:r w:rsidR="004B1766">
              <w:rPr>
                <w:rStyle w:val="Forte"/>
                <w:b w:val="0"/>
                <w:bCs w:val="0"/>
                <w:szCs w:val="24"/>
              </w:rPr>
              <w:t>.</w:t>
            </w:r>
          </w:p>
        </w:tc>
        <w:tc>
          <w:tcPr>
            <w:tcW w:w="533" w:type="dxa"/>
            <w:vAlign w:val="center"/>
          </w:tcPr>
          <w:p w14:paraId="1B246118" w14:textId="607AB0D2" w:rsidR="006B66AD" w:rsidRPr="00AB1B8C" w:rsidRDefault="00793DEF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</w:tr>
      <w:tr w:rsidR="00305EAA" w:rsidRPr="00AB1B8C" w14:paraId="2DCA64D8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43180B62" w14:textId="59FCA6EF" w:rsidR="006B66AD" w:rsidRPr="00AB1B8C" w:rsidRDefault="003035E3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           </w:t>
            </w:r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Contraindicações</w:t>
            </w:r>
            <w:r w:rsidR="002D1D62" w:rsidRPr="004B1766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</w:t>
            </w:r>
            <w:r w:rsidR="002D1D62" w:rsidRPr="004B1766">
              <w:rPr>
                <w:rStyle w:val="Forte"/>
                <w:b w:val="0"/>
                <w:bCs w:val="0"/>
                <w:szCs w:val="24"/>
              </w:rPr>
              <w:t>...............................................................</w:t>
            </w:r>
            <w:r w:rsidR="004B1766">
              <w:rPr>
                <w:rStyle w:val="Forte"/>
                <w:b w:val="0"/>
                <w:bCs w:val="0"/>
                <w:szCs w:val="24"/>
              </w:rPr>
              <w:t>.</w:t>
            </w:r>
            <w:r w:rsidR="002D1D62" w:rsidRPr="004B1766">
              <w:rPr>
                <w:rStyle w:val="Forte"/>
                <w:b w:val="0"/>
                <w:bCs w:val="0"/>
                <w:szCs w:val="24"/>
              </w:rPr>
              <w:t>..................</w:t>
            </w:r>
          </w:p>
        </w:tc>
        <w:tc>
          <w:tcPr>
            <w:tcW w:w="533" w:type="dxa"/>
            <w:vAlign w:val="center"/>
          </w:tcPr>
          <w:p w14:paraId="0C798AB1" w14:textId="6D328091" w:rsidR="006B66AD" w:rsidRPr="00AB1B8C" w:rsidRDefault="002A70D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</w:tr>
      <w:tr w:rsidR="00305EAA" w:rsidRPr="00AB1B8C" w14:paraId="7DB0AFE9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5AEB6705" w14:textId="7E36934F" w:rsidR="006B66AD" w:rsidRPr="00AB1B8C" w:rsidRDefault="006B66AD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LOGÍSTICA DA CAMPANHA DE VACINAÇÃO CONTRA A COVID-19</w:t>
            </w:r>
            <w:r w:rsidR="002D1D62" w:rsidRPr="004B1766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</w:t>
            </w:r>
            <w:r w:rsidR="002D1D62" w:rsidRPr="004B1766">
              <w:rPr>
                <w:rStyle w:val="Forte"/>
                <w:b w:val="0"/>
                <w:bCs w:val="0"/>
                <w:szCs w:val="24"/>
              </w:rPr>
              <w:t>......</w:t>
            </w:r>
            <w:r w:rsidR="0007112C">
              <w:rPr>
                <w:rStyle w:val="Forte"/>
                <w:b w:val="0"/>
                <w:bCs w:val="0"/>
                <w:szCs w:val="24"/>
              </w:rPr>
              <w:t>.</w:t>
            </w:r>
          </w:p>
        </w:tc>
        <w:tc>
          <w:tcPr>
            <w:tcW w:w="533" w:type="dxa"/>
            <w:vAlign w:val="center"/>
          </w:tcPr>
          <w:p w14:paraId="13DC18D0" w14:textId="1FE86598" w:rsidR="006B66AD" w:rsidRPr="00AB1B8C" w:rsidRDefault="002A70D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</w:tr>
      <w:tr w:rsidR="00305EAA" w:rsidRPr="00AB1B8C" w14:paraId="239BF30E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02D847F2" w14:textId="59EB28D3" w:rsidR="006B66AD" w:rsidRPr="00AB1B8C" w:rsidRDefault="003035E3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           </w:t>
            </w:r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Rede de Frio</w:t>
            </w:r>
            <w:r w:rsidR="002D1D62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</w:t>
            </w:r>
            <w:r w:rsidR="0007112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</w:t>
            </w:r>
            <w:r w:rsidR="002D1D62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..................................................</w:t>
            </w:r>
          </w:p>
        </w:tc>
        <w:tc>
          <w:tcPr>
            <w:tcW w:w="533" w:type="dxa"/>
            <w:vAlign w:val="center"/>
          </w:tcPr>
          <w:p w14:paraId="3E4CCE87" w14:textId="37B32BE1" w:rsidR="006B66AD" w:rsidRPr="00AB1B8C" w:rsidRDefault="002A70D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</w:tr>
      <w:tr w:rsidR="00305EAA" w:rsidRPr="00AB1B8C" w14:paraId="233B2351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2DEE848D" w14:textId="6E8E6EAC" w:rsidR="006B66AD" w:rsidRPr="00AB1B8C" w:rsidRDefault="003035E3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           </w:t>
            </w:r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Estrutura atual da Rede de Frio Municipal</w:t>
            </w:r>
            <w:r w:rsidR="002D1D62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....................................................</w:t>
            </w:r>
            <w:r w:rsidR="0007112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</w:t>
            </w:r>
          </w:p>
        </w:tc>
        <w:tc>
          <w:tcPr>
            <w:tcW w:w="533" w:type="dxa"/>
            <w:vAlign w:val="center"/>
          </w:tcPr>
          <w:p w14:paraId="325FE0AD" w14:textId="790B7172" w:rsidR="006B66AD" w:rsidRPr="00AB1B8C" w:rsidRDefault="002A70D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</w:tr>
      <w:tr w:rsidR="00305EAA" w:rsidRPr="00AB1B8C" w14:paraId="2D2E4327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4B3463EA" w14:textId="475964B5" w:rsidR="006B66AD" w:rsidRPr="00AB1B8C" w:rsidRDefault="003035E3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           </w:t>
            </w:r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Insumos</w:t>
            </w:r>
            <w:r w:rsidR="002D1D62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..................................................................................</w:t>
            </w:r>
            <w:r w:rsidR="0007112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</w:t>
            </w:r>
            <w:r w:rsidR="002D1D62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</w:t>
            </w:r>
          </w:p>
        </w:tc>
        <w:tc>
          <w:tcPr>
            <w:tcW w:w="533" w:type="dxa"/>
            <w:vAlign w:val="center"/>
          </w:tcPr>
          <w:p w14:paraId="33E9D8C8" w14:textId="38FD491C" w:rsidR="006B66AD" w:rsidRPr="00AB1B8C" w:rsidRDefault="002A70D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</w:tr>
      <w:tr w:rsidR="00305EAA" w:rsidRPr="00AB1B8C" w14:paraId="5A1893D2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79BE3435" w14:textId="09B37A19" w:rsidR="006B66AD" w:rsidRPr="00AB1B8C" w:rsidRDefault="003035E3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           </w:t>
            </w:r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Vacinas</w:t>
            </w:r>
            <w:r w:rsidR="002D1D62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10E5C739" w14:textId="2BEC9BB9" w:rsidR="006B66AD" w:rsidRPr="00AB1B8C" w:rsidRDefault="002A70D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</w:tr>
      <w:tr w:rsidR="00305EAA" w:rsidRPr="00AB1B8C" w14:paraId="0EC30020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5DE61E62" w14:textId="1119BCBB" w:rsidR="006B66AD" w:rsidRPr="00AB1B8C" w:rsidRDefault="009E05BA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           </w:t>
            </w:r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Equipamentos de Proteção Individual</w:t>
            </w:r>
            <w:r w:rsidR="00165E90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60288D56" w14:textId="4A91490C" w:rsidR="006B66AD" w:rsidRPr="00AB1B8C" w:rsidRDefault="002A70D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</w:tr>
      <w:tr w:rsidR="00305EAA" w:rsidRPr="00AB1B8C" w14:paraId="68B18657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56804715" w14:textId="7915BB68" w:rsidR="006B66AD" w:rsidRPr="00AB1B8C" w:rsidRDefault="006B66AD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ESPECIFICAÇÕES DAS VACINAS DISTRIBUÍDAS AO RS PARA APLICAÇÃO NA CAMPANHA NACIONAL DE VACINAÇÃO</w:t>
            </w:r>
            <w:r w:rsidR="00165E90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</w:t>
            </w:r>
          </w:p>
        </w:tc>
        <w:tc>
          <w:tcPr>
            <w:tcW w:w="533" w:type="dxa"/>
            <w:vAlign w:val="center"/>
          </w:tcPr>
          <w:p w14:paraId="1233CFA4" w14:textId="604A48FC" w:rsidR="006B66AD" w:rsidRPr="00AB1B8C" w:rsidRDefault="002A70D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</w:tr>
      <w:tr w:rsidR="00305EAA" w:rsidRPr="00AB1B8C" w14:paraId="72998282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676CEF33" w14:textId="6AC399C2" w:rsidR="006B66AD" w:rsidRPr="00AB1B8C" w:rsidRDefault="006B66AD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GRUPOS PRIORITÁRIOS</w:t>
            </w:r>
            <w:r w:rsidR="00165E90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..................................................................</w:t>
            </w:r>
            <w:r w:rsidR="0007112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</w:t>
            </w:r>
            <w:r w:rsidR="00165E90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</w:t>
            </w:r>
          </w:p>
        </w:tc>
        <w:tc>
          <w:tcPr>
            <w:tcW w:w="533" w:type="dxa"/>
            <w:vAlign w:val="center"/>
          </w:tcPr>
          <w:p w14:paraId="59216E83" w14:textId="2BB6FC93" w:rsidR="006B66AD" w:rsidRPr="00AB1B8C" w:rsidRDefault="002A70DD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16</w:t>
            </w:r>
          </w:p>
        </w:tc>
      </w:tr>
      <w:tr w:rsidR="00305EAA" w:rsidRPr="00AB1B8C" w14:paraId="5F7D0E91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3E8369A0" w14:textId="2B3A02D4" w:rsidR="006B66AD" w:rsidRPr="00AB1B8C" w:rsidRDefault="006B66AD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COMUNICAÇÃO COM A POPULAÇÃO</w:t>
            </w:r>
            <w:r w:rsidR="00165E90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5277F84A" w14:textId="3903A0C9" w:rsidR="006B66AD" w:rsidRPr="00AB1B8C" w:rsidRDefault="00AB1B8C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20</w:t>
            </w:r>
          </w:p>
        </w:tc>
      </w:tr>
      <w:tr w:rsidR="00305EAA" w:rsidRPr="00AB1B8C" w14:paraId="0C6B46FB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402A5F08" w14:textId="6D9281D4" w:rsidR="006B66AD" w:rsidRPr="00AB1B8C" w:rsidRDefault="009E05BA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           </w:t>
            </w:r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Execução da Campanha</w:t>
            </w:r>
            <w:r w:rsidR="00165E90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348C7B84" w14:textId="27BB6DD3" w:rsidR="006B66AD" w:rsidRPr="00AB1B8C" w:rsidRDefault="00AB1B8C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20</w:t>
            </w:r>
          </w:p>
        </w:tc>
      </w:tr>
      <w:tr w:rsidR="00305EAA" w:rsidRPr="00AB1B8C" w14:paraId="4982102D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6F4359F3" w14:textId="42CBADB5" w:rsidR="006B66AD" w:rsidRPr="00AB1B8C" w:rsidRDefault="009E05BA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           </w:t>
            </w:r>
            <w:r w:rsidR="006B66AD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Sistemas de informação</w:t>
            </w:r>
            <w:r w:rsidR="00165E90" w:rsidRPr="00AB1B8C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05DEA58F" w14:textId="7726728C" w:rsidR="006B66AD" w:rsidRPr="00AB1B8C" w:rsidRDefault="00AB1B8C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21</w:t>
            </w:r>
          </w:p>
        </w:tc>
      </w:tr>
      <w:tr w:rsidR="00305EAA" w:rsidRPr="00AB1B8C" w14:paraId="0E59E1A8" w14:textId="77777777" w:rsidTr="008A69F0">
        <w:trPr>
          <w:trHeight w:val="20"/>
        </w:trPr>
        <w:tc>
          <w:tcPr>
            <w:tcW w:w="8188" w:type="dxa"/>
            <w:vAlign w:val="center"/>
          </w:tcPr>
          <w:p w14:paraId="75C6D8A8" w14:textId="12D0880F" w:rsidR="006B66AD" w:rsidRPr="00AB1B8C" w:rsidRDefault="006B66AD" w:rsidP="00165E90">
            <w:pPr>
              <w:spacing w:line="276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AB1B8C">
              <w:rPr>
                <w:rFonts w:ascii="Times New Roman" w:hAnsi="Times New Roman"/>
                <w:szCs w:val="24"/>
              </w:rPr>
              <w:t>REFERÊNCIAS</w:t>
            </w:r>
            <w:r w:rsidR="00165E90" w:rsidRPr="00AB1B8C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533" w:type="dxa"/>
            <w:vAlign w:val="center"/>
          </w:tcPr>
          <w:p w14:paraId="6872920D" w14:textId="7F2B26BF" w:rsidR="006B66AD" w:rsidRPr="00AB1B8C" w:rsidRDefault="00AB1B8C" w:rsidP="00165E90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B1B8C">
              <w:rPr>
                <w:rFonts w:ascii="Times New Roman" w:hAnsi="Times New Roman"/>
                <w:b/>
                <w:bCs/>
                <w:szCs w:val="24"/>
              </w:rPr>
              <w:t>22</w:t>
            </w:r>
          </w:p>
        </w:tc>
      </w:tr>
    </w:tbl>
    <w:p w14:paraId="154A6A03" w14:textId="077BB44A" w:rsidR="00247A08" w:rsidRDefault="00247A08" w:rsidP="00247A08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2FC026B8" w14:textId="799A1E48" w:rsidR="00A96BDF" w:rsidRDefault="00A96BDF" w:rsidP="00247A08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2888AE43" w14:textId="1E920ECB" w:rsidR="00A96BDF" w:rsidRDefault="00A96BDF" w:rsidP="00247A08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644E3C0A" w14:textId="2862319D" w:rsidR="00A96BDF" w:rsidRDefault="00A96BDF" w:rsidP="00247A08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72643FCF" w14:textId="77777777" w:rsidR="00A96BDF" w:rsidRDefault="00A96BDF" w:rsidP="00247A08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51845778" w14:textId="0AF0DF44" w:rsidR="007A1622" w:rsidRPr="00A96BDF" w:rsidRDefault="007A1622" w:rsidP="00D87640">
      <w:pPr>
        <w:spacing w:line="360" w:lineRule="auto"/>
        <w:ind w:firstLine="708"/>
        <w:jc w:val="both"/>
        <w:rPr>
          <w:rFonts w:ascii="Times New Roman" w:hAnsi="Times New Roman"/>
          <w:b/>
          <w:bCs/>
        </w:rPr>
      </w:pPr>
      <w:r w:rsidRPr="00A96BDF">
        <w:rPr>
          <w:rFonts w:ascii="Times New Roman" w:hAnsi="Times New Roman"/>
          <w:b/>
          <w:bCs/>
        </w:rPr>
        <w:lastRenderedPageBreak/>
        <w:t>APRESENTAÇÃO</w:t>
      </w:r>
    </w:p>
    <w:p w14:paraId="55B1D8F1" w14:textId="77777777" w:rsidR="00A96BDF" w:rsidRPr="007A1622" w:rsidRDefault="00A96BDF" w:rsidP="00D87640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326C4826" w14:textId="01A4315A" w:rsidR="007A1622" w:rsidRPr="007A1622" w:rsidRDefault="007A1622" w:rsidP="00D87640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A1622">
        <w:rPr>
          <w:rFonts w:ascii="Times New Roman" w:hAnsi="Times New Roman"/>
        </w:rPr>
        <w:t xml:space="preserve"> A Secretaria de Municipal da Saúde (SMS), por meio da Vigilância em Saúde (DAV), apresenta o Plano </w:t>
      </w:r>
      <w:r w:rsidR="00904084">
        <w:rPr>
          <w:rFonts w:ascii="Times New Roman" w:hAnsi="Times New Roman"/>
        </w:rPr>
        <w:t>Municipal</w:t>
      </w:r>
      <w:r w:rsidRPr="007A1622">
        <w:rPr>
          <w:rFonts w:ascii="Times New Roman" w:hAnsi="Times New Roman"/>
        </w:rPr>
        <w:t xml:space="preserve"> de Vacinação Contr</w:t>
      </w:r>
      <w:r w:rsidR="00904084">
        <w:rPr>
          <w:rFonts w:ascii="Times New Roman" w:hAnsi="Times New Roman"/>
        </w:rPr>
        <w:t>a a COVID19</w:t>
      </w:r>
      <w:r w:rsidRPr="007A1622">
        <w:rPr>
          <w:rFonts w:ascii="Times New Roman" w:hAnsi="Times New Roman"/>
        </w:rPr>
        <w:t xml:space="preserve"> de Boa Vista do Cadeado, como medida adicional na resposta ao enfrentamento da doença, considerada Emergência em Saúde Pública de Importância Internacional (ESPII), mediante ações de vacinação. </w:t>
      </w:r>
    </w:p>
    <w:p w14:paraId="6D37D3C6" w14:textId="7F8C9FAA" w:rsidR="007A1622" w:rsidRPr="00C93C50" w:rsidRDefault="007A1622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Fonts w:ascii="Times New Roman" w:hAnsi="Times New Roman"/>
        </w:rPr>
        <w:t xml:space="preserve">Considerando o cenário pandêmico da COVID-19, em que até o dia 01/11/2021 Boa Vista do Cadeado registrou </w:t>
      </w:r>
      <w:r w:rsidR="00FC1ADE">
        <w:rPr>
          <w:rFonts w:ascii="Times New Roman" w:hAnsi="Times New Roman"/>
        </w:rPr>
        <w:t>227</w:t>
      </w:r>
      <w:r w:rsidR="001F61A0">
        <w:rPr>
          <w:rFonts w:ascii="Times New Roman" w:hAnsi="Times New Roman"/>
        </w:rPr>
        <w:t xml:space="preserve"> casos confirmados e </w:t>
      </w:r>
      <w:r w:rsidR="00726A9A">
        <w:rPr>
          <w:rFonts w:ascii="Times New Roman" w:hAnsi="Times New Roman"/>
        </w:rPr>
        <w:t>4 óbitos</w:t>
      </w:r>
      <w:r w:rsidRPr="007A1622">
        <w:rPr>
          <w:rFonts w:ascii="Times New Roman" w:hAnsi="Times New Roman"/>
        </w:rPr>
        <w:t>, a Secretaria da Saúde</w:t>
      </w:r>
      <w:r w:rsidR="00C93C50">
        <w:rPr>
          <w:rFonts w:ascii="Times New Roman" w:hAnsi="Times New Roman"/>
        </w:rPr>
        <w:t xml:space="preserve"> do Município</w:t>
      </w:r>
      <w:r w:rsidRPr="007A1622">
        <w:rPr>
          <w:rFonts w:ascii="Times New Roman" w:hAnsi="Times New Roman"/>
        </w:rPr>
        <w:t xml:space="preserve"> elaborou </w:t>
      </w:r>
      <w:r w:rsidR="00C93C50">
        <w:rPr>
          <w:rFonts w:ascii="Times New Roman" w:hAnsi="Times New Roman"/>
        </w:rPr>
        <w:t>o quadro de</w:t>
      </w:r>
      <w:r w:rsidRPr="007A1622">
        <w:rPr>
          <w:rFonts w:ascii="Times New Roman" w:hAnsi="Times New Roman"/>
        </w:rPr>
        <w:t xml:space="preserve"> vacinação face à chegada da vacina</w:t>
      </w:r>
      <w:r w:rsidR="00C93C50">
        <w:rPr>
          <w:rFonts w:ascii="Times New Roman" w:hAnsi="Times New Roman"/>
        </w:rPr>
        <w:t xml:space="preserve">, </w:t>
      </w:r>
      <w:r w:rsidRPr="007A1622">
        <w:rPr>
          <w:rFonts w:ascii="Times New Roman" w:hAnsi="Times New Roman"/>
        </w:rPr>
        <w:t>em conformidade com as orientações do Programa Nacional de Imunizações</w:t>
      </w:r>
      <w:bookmarkStart w:id="0" w:name="_GoBack"/>
      <w:bookmarkEnd w:id="0"/>
      <w:r w:rsidRPr="007A1622">
        <w:rPr>
          <w:rFonts w:ascii="Times New Roman" w:hAnsi="Times New Roman"/>
        </w:rPr>
        <w:t xml:space="preserve"> (PNI) do Ministério da Saúde (MS). Em 2021, considerando os grupos prioritários, Boa Vista do Cadeado pretende </w:t>
      </w:r>
      <w:r w:rsidRPr="00C93C50">
        <w:rPr>
          <w:rFonts w:ascii="Times New Roman" w:hAnsi="Times New Roman"/>
        </w:rPr>
        <w:t xml:space="preserve">vacinar o total de </w:t>
      </w:r>
      <w:r w:rsidRPr="00C93C50">
        <w:rPr>
          <w:rStyle w:val="Forte"/>
          <w:rFonts w:ascii="Times New Roman" w:hAnsi="Times New Roman"/>
          <w:b w:val="0"/>
          <w:bCs w:val="0"/>
          <w:szCs w:val="24"/>
        </w:rPr>
        <w:t xml:space="preserve">2.466 </w:t>
      </w:r>
      <w:r w:rsidRPr="00C93C50">
        <w:rPr>
          <w:rFonts w:ascii="Times New Roman" w:hAnsi="Times New Roman"/>
        </w:rPr>
        <w:t xml:space="preserve">pessoas. </w:t>
      </w:r>
      <w:r w:rsidR="00C93C50" w:rsidRPr="00C93C50">
        <w:rPr>
          <w:rFonts w:ascii="Times New Roman" w:hAnsi="Times New Roman"/>
        </w:rPr>
        <w:t>Esta vacinação ocorrerá de acordo com o</w:t>
      </w:r>
      <w:r w:rsidR="002176A7">
        <w:rPr>
          <w:rFonts w:ascii="Times New Roman" w:hAnsi="Times New Roman"/>
        </w:rPr>
        <w:t xml:space="preserve">s protocolos </w:t>
      </w:r>
      <w:r w:rsidR="00FB04DE">
        <w:rPr>
          <w:rFonts w:ascii="Times New Roman" w:hAnsi="Times New Roman"/>
        </w:rPr>
        <w:t xml:space="preserve">nacionais vigentes e o </w:t>
      </w:r>
      <w:r w:rsidR="00C93C50" w:rsidRPr="00C93C50">
        <w:rPr>
          <w:rFonts w:ascii="Times New Roman" w:hAnsi="Times New Roman"/>
        </w:rPr>
        <w:t>recebimento dos imunizantes, de forma gradual e escalonada.</w:t>
      </w:r>
    </w:p>
    <w:p w14:paraId="3400CDBD" w14:textId="77777777" w:rsidR="007A1622" w:rsidRPr="00C93C50" w:rsidRDefault="007A1622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101FA6D" w14:textId="77777777" w:rsidR="007A1622" w:rsidRDefault="007A1622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2A7A956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51830C5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C13B808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B87C2CE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2491FA4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A4FC95D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1ECFF7A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C11CD8D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2077915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3BCF2D1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2BC341C" w14:textId="77777777" w:rsidR="00A41443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927FD7F" w14:textId="77777777" w:rsidR="00A41443" w:rsidRPr="007A1622" w:rsidRDefault="00A41443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150A109" w14:textId="77777777" w:rsidR="007A1622" w:rsidRPr="007A1622" w:rsidRDefault="007A1622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A5D8994" w14:textId="07C8E9AE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lastRenderedPageBreak/>
        <w:t>INTRODUÇÃO</w:t>
      </w:r>
    </w:p>
    <w:p w14:paraId="6173BDB1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04121B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Em consonância com as orientações do Ministério da Saúde e do Programa Nacional de Imunizações (PNI), o município está desenvolvendo as ações de vacinação contra COVID-19 com base no Plano Nacional de Operacionalização da Vacinação contra a COVID-19 e no Plano Estadual de Vacinação contra COVID-19 do Rio Grande do Sul.</w:t>
      </w:r>
    </w:p>
    <w:p w14:paraId="4DB75155" w14:textId="13F98CB9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O município de Boa Vista do Cadeado tem extensão territorial de 701,111 km² e possui </w:t>
      </w:r>
      <w:r w:rsidR="00F05775"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uma população estimada de 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>2.466 de habitantes, conforme Instituto Brasileiro de Geografia e Estatística (IBGE) para o ano de 2021. A densidade demográfica é de 3,51 habitantes/km².</w:t>
      </w:r>
    </w:p>
    <w:p w14:paraId="0CB7FA4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O Programa de Imunizações do município é composto por uma Sala de Vacina localizada na Unidade Básica de Saúde de Assistência Integral à Vida, onde também está alocada uma equipe de Estratégia de Saúde da Família.</w:t>
      </w:r>
    </w:p>
    <w:p w14:paraId="44AE321E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9C594A5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OBJETIVOS</w:t>
      </w:r>
    </w:p>
    <w:p w14:paraId="5BE45F6C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32D9823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Considerando o exposto, o objetivo do Plano Municipal de Vacinação contra à COVID-19 visa estabelecer as diretrizes para o município de Boa Vista do Cadeado nas ações referentes a Campanha de Vacinação da COVID-19.</w:t>
      </w:r>
    </w:p>
    <w:p w14:paraId="673251C0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0772731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Objetivo Geral</w:t>
      </w:r>
    </w:p>
    <w:p w14:paraId="4627409E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AE6C19E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Estabelecer as diretrizes e documentar o planejamento para a Campanha de Vacinação Contra a COVID-19 do município.</w:t>
      </w:r>
    </w:p>
    <w:p w14:paraId="104429BF" w14:textId="77777777" w:rsidR="00871E52" w:rsidRPr="00A96BDF" w:rsidRDefault="00871E52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</w:p>
    <w:p w14:paraId="2F00FF0B" w14:textId="0BE52035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Objetivos Específicos</w:t>
      </w:r>
    </w:p>
    <w:p w14:paraId="522E7CA3" w14:textId="77777777" w:rsidR="00871E52" w:rsidRPr="007A1622" w:rsidRDefault="00871E52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C2DD3B6" w14:textId="62C59D40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Estabelecer as diretrizes da Vacinação Contra a COVID-19 em Boa Vista do Cadeado;</w:t>
      </w:r>
    </w:p>
    <w:p w14:paraId="051FEAB3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• Adaptar o Plano Nacional de Operacionalização da Vacinação contra a COVID-19 e o Plano Estadual de Vacinação contra COVID-19 do Rio Grande do Sul para a realidade do município, sempre que necessário;</w:t>
      </w:r>
    </w:p>
    <w:p w14:paraId="347B98FD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Operacionalizar a estratégia de vacinação contra a COVID-19;</w:t>
      </w:r>
    </w:p>
    <w:p w14:paraId="04A8F216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Estruturar as ações, através das diretrizes estabelecidas, de forma a vacinar com celeridade os grupos prioritários;</w:t>
      </w:r>
    </w:p>
    <w:p w14:paraId="605BF71A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Identificar atores e setores que contribuam para a operacionalização da vacinação contra a COVID-19, pactuando responsabilidades de acordo com a sua competência;</w:t>
      </w:r>
    </w:p>
    <w:p w14:paraId="43239ABA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Estabelecer estratégias para a vigilância em saúde da vacinação contra a COVID19;</w:t>
      </w:r>
    </w:p>
    <w:p w14:paraId="47F3BC31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Atuar na vigilância sanitária do produto, monitorando a segurança e qualidade em relação as característica físico-químicas, de armazenamento e demais, e realizando a notificação de qualquer desvio de qualidade, conforme legislação nacional;</w:t>
      </w:r>
    </w:p>
    <w:p w14:paraId="6C878FD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Monitorar e notificar eventos adversos pós-vacinação (EAPV);</w:t>
      </w:r>
    </w:p>
    <w:p w14:paraId="27A64ED3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Descrever a organização da rede de frio e a logística para o recebimento e armazenamento das vacinas e demais insumos;</w:t>
      </w:r>
    </w:p>
    <w:p w14:paraId="322ACA26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Comunicar para a sociedade civil de forma ágil, clara e transparente as ações organizadas e esclarecer dúvidas referentes ao processo de vacinação.</w:t>
      </w:r>
    </w:p>
    <w:p w14:paraId="5DF1B625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CE5884E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JUSTIFICATIVA</w:t>
      </w:r>
    </w:p>
    <w:p w14:paraId="2CAACA2A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F1A7F15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Desde o mês de janeiro de 2020, o mundo encontra-se sob a declaração de Emergência Internacional de Saúde Pública, deflagrada pela Organização Mundial da Saúde (OMS), em razão da Pandemia causada pela transmissão do vírus SARS-Cov-2, e a doença dela consequente, a COVID-19. Trata-se de uma doença com altíssimo potencial para produzir complicações sistêmicas e óbitos.</w:t>
      </w:r>
    </w:p>
    <w:p w14:paraId="268A099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Mesmo com a existência de medidas de prevenção e controle da infecção, a ocorrência de novos casos se mantém alta. A vacinação é uma das medidas mais bem sucedidas na história da saúde pública, no que se refere ao controle de doenças. A 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estratégia de vacinação contra a COVID-19, diante deste cenário de emergência, portanto, precisa ser sistematicamente organizada, em consonância com o Plano Nacional.</w:t>
      </w:r>
    </w:p>
    <w:p w14:paraId="1FF2E165" w14:textId="31AB7BAA" w:rsidR="00734E0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AB3EE72" w14:textId="77777777" w:rsidR="00A96BDF" w:rsidRPr="007A1622" w:rsidRDefault="00A96BD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3BDA4A0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VACINAS CONTRA COVID-19</w:t>
      </w:r>
    </w:p>
    <w:p w14:paraId="5D616C29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D7F3928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Vacinas de vírus inativados</w:t>
      </w:r>
    </w:p>
    <w:p w14:paraId="14C0B2B0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F93C6DB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As vacinas de vírus inativados utilizam tecnologia clássica de produção, através da qual é produzida uma grande quantidade de vírus em cultura de células, sendo estes posteriormente inativados por procedimentos físicos ou químicos. Geralmente são vacinas seguras e imunogênicas, pois os vírus inativados não possuem a capacidade de replicação e assim o organismo não fica exposto à grandes quantidades de antígenos.</w:t>
      </w:r>
    </w:p>
    <w:p w14:paraId="23408CE3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As vacinas COVID-19 de vírus inativados disponíveis atualmente são as desenvolvidas por empresas associadas aos institutos de pesquisa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Sinovac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,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Sinopharm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/Wuhan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Institute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of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Biological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Products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,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Sinopharm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/ Beijing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Institute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of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Biological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Products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e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Bharat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Biotech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.</w:t>
      </w:r>
    </w:p>
    <w:p w14:paraId="7E69A552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5F83838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Vacinas de vetores virais</w:t>
      </w:r>
    </w:p>
    <w:p w14:paraId="0E9198E2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2A2D61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Estas vacinas utilizam vírus humanos ou de outros animais, replicantes ou não, como vetores de genes que codificam a produção da proteína antigênica (no caso a proteína Spike ou proteína S do SARS-CoV-2). Essa tecnologia emprega vetores vivos replicantes ou não-replicantes. Os replicantes, podem se replicar dentro das células enquanto os não-replicantes, não conseguem realizar o processo de replicação, porque seus genes principais foram desativados ou excluídos.</w:t>
      </w:r>
    </w:p>
    <w:p w14:paraId="3BFC0ED7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Uma vez inoculadas, estas vacinas com os vírus geneticamente modificados estimulam as células humanas a produzir a proteína Spike, que vai, por sua vez, estimular a resposta imune específica. O vírus recombinante funciona como um 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transportador do material genético do vírus alvo, ou seja, é um vetor inócuo, incapaz de causar doenças.</w:t>
      </w:r>
    </w:p>
    <w:p w14:paraId="4FD229D2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As vacinas que utilizam essa plataforma são: Oxford/AstraZeneca (adenovírus de chimpanzé); CanSino (adenovírus humano 5 - Ad5); Janssen/J&amp;J (adenovírus humano 26 – Ad26) e Gamaleya (adenovírus humano 26 – Ad26 na primeira dose, seguindo de adenovírus humano 5 - Ad5 na segunda dose).</w:t>
      </w:r>
    </w:p>
    <w:p w14:paraId="4C9B345B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9346371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Vacina de RNA mensageiro</w:t>
      </w:r>
    </w:p>
    <w:p w14:paraId="69D7E4D4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A727FBF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O segmento do RNA mensageiro do vírus, capaz de codificar a produção da proteína antigênica (proteína Spike), é encapsulado em nanopartículas lipídicas. Da mesma forma que as vacinas de vetores virais, uma vez inoculadas, estas vacinas estimulam as células humanas a produzir a proteína Spike, que vão por sua vez estimular a resposta imune específica. Esta tecnologia permite a produção de volumes importantes de vacinas, mas utiliza uma tecnologia totalmente nova e nunca antes utilizada ou licenciada em vacinas para uso em larga escala.</w:t>
      </w:r>
    </w:p>
    <w:p w14:paraId="359B76FD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Atualmente as vacinas produzidas pela farmacêutica Moderna/NIH e Pfizer/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BioNTec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são as duas vacinas de RNA. Do ponto de vista de transporte e armazenamento a longo prazo, estas vacinas requerem temperaturas muito baixas para conservação (- 70º C no caso da vacina da Pfizer e - 20º C no caso da vacina candidata da Moderna).</w:t>
      </w:r>
    </w:p>
    <w:p w14:paraId="28308F05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9EB74C0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Unidades proteicas</w:t>
      </w:r>
    </w:p>
    <w:p w14:paraId="08EAE3F6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63811A9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Através de recombinação genética do vírus SARS CoV-2, se utilizam nanopartículas da proteína Spike do vírus recombinante SARS CoV2 ou uma parte dessa proteína. Os fragmentos do vírus desencadeiam uma resposta imune sem expor o corpo ao vírus inteiro, porém, requer adjuvantes para indução da resposta imune. Por outro lado, trata-se de uma tecnologia já licenciada e utilizada em outras vacinas de uso em larga escala.</w:t>
      </w:r>
    </w:p>
    <w:p w14:paraId="200A4A34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 xml:space="preserve">As vacinas COVID-19 desenvolvidas com esta tecnologia são a vacina da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Novax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, que utiliza como adjuvante a Matriz-M1TM e a vacina desenvolvida pela “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Anhui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Zhifei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Longcom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Biopharmaceutical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” em conjunto com o "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Institute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of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Microbiology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,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Chinese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Academy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of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Sciences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”.</w:t>
      </w:r>
    </w:p>
    <w:p w14:paraId="45CD5D25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27B2D61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A88D360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FARMACOVIGILÂNCIA</w:t>
      </w:r>
    </w:p>
    <w:p w14:paraId="6E2214DD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C876064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No período posterior à comercialização do produto a vigilância ativa e oportuna dos eventos adversos pós-vacinação (VEAPV) permite suprir as limitações metodológicas dos ensaios em grupos relativamente pequenos, subsidiando a adoção de medidas de segurança oportunas que assegurem a melhor relação benefício-risco para a população vacinada.</w:t>
      </w:r>
    </w:p>
    <w:p w14:paraId="6089AAC7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Cabe a VEAPV responder com rapidez a todas as preocupações da população relacionadas às vacinas. As atribuições de VEAPV é composta por:</w:t>
      </w:r>
    </w:p>
    <w:p w14:paraId="1C6974F4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Detecção de casos suspeito de EAPV;</w:t>
      </w:r>
    </w:p>
    <w:p w14:paraId="14B87442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Notificação;</w:t>
      </w:r>
    </w:p>
    <w:p w14:paraId="0350C3A0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Registro em sistema de informação;</w:t>
      </w:r>
    </w:p>
    <w:p w14:paraId="4C6D74B7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Investigação (exames clínicos, exames laboratoriais etc.) e</w:t>
      </w:r>
    </w:p>
    <w:p w14:paraId="1E23750A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Busca ativa de novos eventos;</w:t>
      </w:r>
    </w:p>
    <w:p w14:paraId="514DC1F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Avaliação das informações;</w:t>
      </w:r>
    </w:p>
    <w:p w14:paraId="2F172FEB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Feedback oportuno.</w:t>
      </w:r>
    </w:p>
    <w:p w14:paraId="279628A2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6A195A9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FF740D2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PRECAUÇÕES E CONTRAINDICAÇÕES À ADMINISTRAÇÃO DA VACINA</w:t>
      </w:r>
    </w:p>
    <w:p w14:paraId="0B7E9C9F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34B3B8F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Não há evidências, até o momento, de qualquer preocupação de segurança na vacinação de indivíduos com história anterior de infecção ou com anticorpo detectável pelo SARSCOV-2.</w:t>
      </w:r>
    </w:p>
    <w:p w14:paraId="48388E7A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É improvável que a vacinação de indivíduos infectados (em período de incubação) ou assintomáticos tenha um efeito prejudicial sobre a doença.</w:t>
      </w:r>
    </w:p>
    <w:p w14:paraId="3CBEBAA2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C0AAA4C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proofErr w:type="spellStart"/>
      <w:r w:rsidRPr="00A96BDF">
        <w:rPr>
          <w:rStyle w:val="Forte"/>
          <w:rFonts w:ascii="Times New Roman" w:hAnsi="Times New Roman"/>
          <w:szCs w:val="24"/>
        </w:rPr>
        <w:t>Co</w:t>
      </w:r>
      <w:r w:rsidR="008262CA" w:rsidRPr="00A96BDF">
        <w:rPr>
          <w:rStyle w:val="Forte"/>
          <w:rFonts w:ascii="Times New Roman" w:hAnsi="Times New Roman"/>
          <w:szCs w:val="24"/>
        </w:rPr>
        <w:t>-</w:t>
      </w:r>
      <w:r w:rsidRPr="00A96BDF">
        <w:rPr>
          <w:rStyle w:val="Forte"/>
          <w:rFonts w:ascii="Times New Roman" w:hAnsi="Times New Roman"/>
          <w:szCs w:val="24"/>
        </w:rPr>
        <w:t>administraçao</w:t>
      </w:r>
      <w:proofErr w:type="spellEnd"/>
      <w:r w:rsidRPr="00A96BDF">
        <w:rPr>
          <w:rStyle w:val="Forte"/>
          <w:rFonts w:ascii="Times New Roman" w:hAnsi="Times New Roman"/>
          <w:szCs w:val="24"/>
        </w:rPr>
        <w:t xml:space="preserve"> de vacinas do calendário vacinal e a Covid-19</w:t>
      </w:r>
    </w:p>
    <w:p w14:paraId="40341075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868333E" w14:textId="0DD00630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Conforme a Nota Técnica no 1203/2021-CGPNI/DEIDT/SVS/MS sobre atualizações das orientações referentes a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co-administração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das vacinas covid-19 e as demais vacinas do calendário vacinal. “As vacinas covid-19 em uso no Brasil (vetor viral não replicante, RNAm e inativada) existem estudos clínicos em andamento relacionados a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co-administração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com as demais vacinas do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calendário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vacinal, </w:t>
      </w:r>
      <w:r w:rsidR="00BB4BE3" w:rsidRPr="007A1622">
        <w:rPr>
          <w:rStyle w:val="Forte"/>
          <w:rFonts w:ascii="Times New Roman" w:hAnsi="Times New Roman"/>
          <w:b w:val="0"/>
          <w:bCs w:val="0"/>
          <w:szCs w:val="24"/>
        </w:rPr>
        <w:t>porém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ainda sem dados publicados. No entanto, uma vez que </w:t>
      </w:r>
      <w:r w:rsidR="00BB4BE3" w:rsidRPr="007A1622">
        <w:rPr>
          <w:rStyle w:val="Forte"/>
          <w:rFonts w:ascii="Times New Roman" w:hAnsi="Times New Roman"/>
          <w:b w:val="0"/>
          <w:bCs w:val="0"/>
          <w:szCs w:val="24"/>
        </w:rPr>
        <w:t>são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vacinas com plataformas que não possuem vírus vivos, considerando o que é observado com as demais vacinas, </w:t>
      </w:r>
      <w:r w:rsidR="00BB4BE3" w:rsidRPr="007A1622">
        <w:rPr>
          <w:rStyle w:val="Forte"/>
          <w:rFonts w:ascii="Times New Roman" w:hAnsi="Times New Roman"/>
          <w:b w:val="0"/>
          <w:bCs w:val="0"/>
          <w:szCs w:val="24"/>
        </w:rPr>
        <w:t>não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é esperado impacto significa</w:t>
      </w:r>
      <w:r w:rsidR="00BB4BE3"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tivo 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na resposta imune ou na segurança frente a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co-administração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com as demais vacinas do </w:t>
      </w:r>
      <w:r w:rsidR="00BB4BE3" w:rsidRPr="007A1622">
        <w:rPr>
          <w:rStyle w:val="Forte"/>
          <w:rFonts w:ascii="Times New Roman" w:hAnsi="Times New Roman"/>
          <w:b w:val="0"/>
          <w:bCs w:val="0"/>
          <w:szCs w:val="24"/>
        </w:rPr>
        <w:t>calendário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de </w:t>
      </w:r>
      <w:r w:rsidR="00BB4BE3" w:rsidRPr="007A1622">
        <w:rPr>
          <w:rStyle w:val="Forte"/>
          <w:rFonts w:ascii="Times New Roman" w:hAnsi="Times New Roman"/>
          <w:b w:val="0"/>
          <w:bCs w:val="0"/>
          <w:szCs w:val="24"/>
        </w:rPr>
        <w:t>vacinação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”. Dessa forma, as vacinas covid-19 </w:t>
      </w:r>
      <w:r w:rsidR="00BB4BE3" w:rsidRPr="007A1622">
        <w:rPr>
          <w:rStyle w:val="Forte"/>
          <w:rFonts w:ascii="Times New Roman" w:hAnsi="Times New Roman"/>
          <w:b w:val="0"/>
          <w:bCs w:val="0"/>
          <w:szCs w:val="24"/>
        </w:rPr>
        <w:t>poderão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ser administradas de maneira simultânea com as demais vacinas ou em qualquer intervalo”.</w:t>
      </w:r>
    </w:p>
    <w:p w14:paraId="4082AA17" w14:textId="6FBC80B3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Em relação à aplicação, preferencialmente, cada vacina deve ser administrada em um grupo muscular diferente, no entanto, caso seja </w:t>
      </w:r>
      <w:r w:rsidR="00BB4BE3" w:rsidRPr="007A1622">
        <w:rPr>
          <w:rStyle w:val="Forte"/>
          <w:rFonts w:ascii="Times New Roman" w:hAnsi="Times New Roman"/>
          <w:b w:val="0"/>
          <w:bCs w:val="0"/>
          <w:szCs w:val="24"/>
        </w:rPr>
        <w:t>necessário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, é </w:t>
      </w:r>
      <w:r w:rsidR="00BB4BE3" w:rsidRPr="007A1622">
        <w:rPr>
          <w:rStyle w:val="Forte"/>
          <w:rFonts w:ascii="Times New Roman" w:hAnsi="Times New Roman"/>
          <w:b w:val="0"/>
          <w:bCs w:val="0"/>
          <w:szCs w:val="24"/>
        </w:rPr>
        <w:t>possível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a administração de mais de uma vacina em um mesmo grupo muscular, respeitando-se a distância de 2,5 cm entre uma vacina e outra, para permitir diferenciar eventuais eventos adversos locais.</w:t>
      </w:r>
    </w:p>
    <w:p w14:paraId="6FC402A7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DA6B9C0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Precauções</w:t>
      </w:r>
    </w:p>
    <w:p w14:paraId="1030E8F9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F66535A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Doenças agudas febris moderadas ou graves, recomenda-se o adiamento da vacinação até a resolução do quadro.</w:t>
      </w:r>
    </w:p>
    <w:p w14:paraId="539874B1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Pessoas com suspeita clínica de COVID-19 recomenda-se o adiamento da vacinação com o intuito de não se atribuir à vacina as manifestações da doença.</w:t>
      </w:r>
    </w:p>
    <w:p w14:paraId="1AC191B4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• Pessoas com infecção confirmada a vacinação deve ser adiada até a recuperação clínica total e pelo menos quatro semanas após o início dos sintomas ou quatro semanas a partir da primeira amostra de PCR positiva em pessoas assintomáticas.</w:t>
      </w:r>
    </w:p>
    <w:p w14:paraId="0EFF735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• Presença de sintomatologia prolongada não é contraindicação para o recebimento da vacina, entretanto, na presença de alguma evidência de piora clínica, deve ser considerado o adiamento da vacinação para se evitar a atribuição incorreta de qualquer mudança na condição subjacente da pessoa. </w:t>
      </w:r>
    </w:p>
    <w:p w14:paraId="78F8BF59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9D1A500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Contraindicações</w:t>
      </w:r>
    </w:p>
    <w:p w14:paraId="7AB3F1F3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455E85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eastAsiaTheme="minorHAnsi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• Hipersensibilidade ao princípio ativo ou a qualquer dos excipientes da vacina; </w:t>
      </w:r>
    </w:p>
    <w:p w14:paraId="4EBF558E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Para aquelas pessoas que já apresentaram uma reação anafilática confirmada a uma dose anterior de uma vacina COVID-19;</w:t>
      </w:r>
    </w:p>
    <w:p w14:paraId="1D41FD6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Para a vacina covid-19 (recombinante) - AstraZeneca acrescenta-se a seguinte contraindicação: pacientes que sofreram trombose venosa e/ou arterial importante em combinação com trombocitopenia após vacinação com qualquer vacina para a COVID-19;</w:t>
      </w:r>
    </w:p>
    <w:p w14:paraId="07A349F0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Para as vacinas covid-19 recombinantes dos fabricantes AstraZeneca e Janssen acrescenta-se a seguinte contraindicação: pessoas com histórico de síndrome de extravasamento capilar.</w:t>
      </w:r>
    </w:p>
    <w:p w14:paraId="1E5836C9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93A7225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239C6F7" w14:textId="77777777" w:rsidR="00734E0F" w:rsidRPr="00A96BDF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LOGÍSTICA DA CAMPANHA DE VACINAÇÃO CONTRA A COVID-19</w:t>
      </w:r>
    </w:p>
    <w:p w14:paraId="4D92BD2F" w14:textId="77777777" w:rsidR="00734E0F" w:rsidRPr="00A96BDF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szCs w:val="24"/>
        </w:rPr>
      </w:pPr>
    </w:p>
    <w:p w14:paraId="11708A8B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Rede de Frio</w:t>
      </w:r>
    </w:p>
    <w:p w14:paraId="257FC180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12F1E86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Os principais cuidados na cadeia de frio são aqueles com estreita ligação à manutenção da temperatura de conservação dos imunobiológicos. Assim os investimentos em instalações, aquisição de equipamentos, elaboração de procedimentos, treinamento de pessoal e disponibilidade de veículos adequados ao transporte de 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termolábeis são fundamentais para evitar falhas que possam prejudicar a eficácia ou levar a perda do material.</w:t>
      </w:r>
    </w:p>
    <w:p w14:paraId="77B2B80B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Neste sentido, os laboratórios fabricantes, as centrais de armazenamento e também as salas de vacina devem cumprir os protocolos estabelecidos pelo Manual da Rede de Frio do Programa Nacional de Imunizações.</w:t>
      </w:r>
    </w:p>
    <w:p w14:paraId="1E4B7522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FD96BFF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Estrutura atual da Rede de Frio Municipal</w:t>
      </w:r>
    </w:p>
    <w:p w14:paraId="6310FCE3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DC275D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O Programa de Imunizações do município de Boa Vista do Cadeado tem sua Rede de Frio composta por uma Sala de Vacina, com uma câmara fria e duas caixas térmicas com termômetros acoplados, e encontra-se cadastrada no sistema SIES.</w:t>
      </w:r>
    </w:p>
    <w:p w14:paraId="482FB017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8834D47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Insumos</w:t>
      </w:r>
    </w:p>
    <w:p w14:paraId="10387E5A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2540933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Para a Campanha de Vacinação contra a COVID-19, as vacinas e seringas agulhadas são distribuídos ao município por meio da 9ª Coordenadoria Regional de Saúde.</w:t>
      </w:r>
    </w:p>
    <w:p w14:paraId="4CF1E6CF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As seringas para a vacinação contra COVID-19 são distribuídas de forma estratificada, seguindo os parâmetros de distribuição das doses de vacina, igualmente considerando as populações estimadas (por grupo prioritário/por etapa de vacinação) para imunização em cada município.</w:t>
      </w:r>
    </w:p>
    <w:p w14:paraId="773061A5" w14:textId="77777777" w:rsidR="00734E0F" w:rsidRPr="00A96BDF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szCs w:val="24"/>
        </w:rPr>
      </w:pPr>
    </w:p>
    <w:p w14:paraId="161EFDF7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Vacinas</w:t>
      </w:r>
    </w:p>
    <w:p w14:paraId="3E01AC7F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1434DB7" w14:textId="10E1000D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 logística de distribuição das vacinas ocorre de forma fracionada, conforme cronograma pré-estabelecido pelo Estado, o qual informa a data de chegada das remessas</w:t>
      </w:r>
      <w:r w:rsidR="009356F5" w:rsidRPr="007A1622">
        <w:rPr>
          <w:rStyle w:val="Forte"/>
          <w:rFonts w:ascii="Times New Roman" w:hAnsi="Times New Roman"/>
          <w:b w:val="0"/>
          <w:bCs w:val="0"/>
          <w:szCs w:val="24"/>
        </w:rPr>
        <w:t>, o quantitativo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de vacina</w:t>
      </w:r>
      <w:r w:rsidR="009356F5"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juntamente com os insumos a serem utilizados para a aplicação das doses a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serem recebidos.</w:t>
      </w:r>
    </w:p>
    <w:p w14:paraId="6E094D8E" w14:textId="6503FDD2" w:rsidR="00734E0F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52D537A" w14:textId="77777777" w:rsidR="00A96BDF" w:rsidRPr="007A1622" w:rsidRDefault="00A96BD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5F125E3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lastRenderedPageBreak/>
        <w:t xml:space="preserve">Equipamentos de Proteção Individual </w:t>
      </w:r>
    </w:p>
    <w:p w14:paraId="3F47657C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10D0ECE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De acordo com a Nota Técnica nº 12/2021, publicada pela ANVISA, que trata das recomendações para os serviços de vacinação durante o período da pandemia da COVID-19, os profissionais de saúde que tiverem contato a menos de 1 (um) metro dos usuários/pacientes devem utilizar máscara cirúrgica e óculos de proteção facial. A nota destaca, ainda que o uso de luvas não é indicado para aplicação de injeções intramusculares, uma vez que o risco de exposição a sangue é muito baixo.</w:t>
      </w:r>
    </w:p>
    <w:p w14:paraId="5CFDB69F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C53DE09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879C4CF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ESPECIFICAÇÕES DAS VACINAS DISTRIBUÍDAS AO RIO GRANDE DO SUL PARA APLICAÇÃO NA CAMPANHA NACIONAL DE VACINAÇÃO CONTRA A COVID-19</w:t>
      </w:r>
    </w:p>
    <w:p w14:paraId="427FDBE4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E23977D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 Campanha Nacional de Vacinação contra a COVID-19 teve início em 18 de janeiro de 2021. As vacinas que se encontram em uso, até o momento, são:</w:t>
      </w:r>
    </w:p>
    <w:p w14:paraId="76777232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• Instituto Butantan (IB): vacina adsorvida inativada.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  <w:lang w:val="en-US"/>
        </w:rPr>
        <w:t>Fabricante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  <w:lang w:val="en-US"/>
        </w:rPr>
        <w:t xml:space="preserve">: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  <w:lang w:val="en-US"/>
        </w:rPr>
        <w:t>Sinovac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  <w:lang w:val="en-US"/>
        </w:rPr>
        <w:t xml:space="preserve"> Life Sciences Co. 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>Parceria: IB/Sinovac. Uso emergencial autorizado pela ANVISA em 17 de janeiro de 2021.</w:t>
      </w:r>
    </w:p>
    <w:p w14:paraId="5F64D58F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Fundação Oswaldo Cruz (Fiocruz/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BioManguinhos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): vacina COVID-19 recombinante. Fabricante: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Serum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Institute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of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</w:t>
      </w:r>
      <w:proofErr w:type="spellStart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India</w:t>
      </w:r>
      <w:proofErr w:type="spell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. Parceria: AstraZeneca/Fiocruz. Uso emergencial autorizado pela ANVISA em 17 de janeiro de 2021 e registro definitivo concedido em 12 de março de 2021.</w:t>
      </w:r>
    </w:p>
    <w:p w14:paraId="3A61B04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• Pfizer/Wyeth: vacina de RNA mensageiro. Fabricante: Pfizer/BioNTech. Registro definitivo concedido pela ANVISA em 23 de fevereiro de 2021.</w:t>
      </w:r>
    </w:p>
    <w:p w14:paraId="50B4921F" w14:textId="16E868A2" w:rsidR="00734E0F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D02C53F" w14:textId="1E55FD25" w:rsidR="00A96BDF" w:rsidRDefault="00A96BD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3DD46A3" w14:textId="3AEBBF05" w:rsidR="00A96BDF" w:rsidRDefault="00A96BD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10BFA90" w14:textId="77777777" w:rsidR="00A96BDF" w:rsidRPr="007A1622" w:rsidRDefault="00A96BD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A56928B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Especificações de uso das vacinas distribuídas pelo Programa Nacional de Imunizações na Campanha Nacional de Vacinação contra a COVID-19. Brasil, 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3"/>
        <w:gridCol w:w="1730"/>
        <w:gridCol w:w="2189"/>
        <w:gridCol w:w="2919"/>
      </w:tblGrid>
      <w:tr w:rsidR="00734E0F" w:rsidRPr="007A1622" w14:paraId="5828E85C" w14:textId="77777777" w:rsidTr="00737AAF">
        <w:tc>
          <w:tcPr>
            <w:tcW w:w="1727" w:type="dxa"/>
          </w:tcPr>
          <w:p w14:paraId="2640ABD3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</w:p>
        </w:tc>
        <w:tc>
          <w:tcPr>
            <w:tcW w:w="1748" w:type="dxa"/>
          </w:tcPr>
          <w:p w14:paraId="1A0C8284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Vacina adsorvida covid-19 (inativada)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Coronavac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/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Butantan</w:t>
            </w:r>
            <w:proofErr w:type="spellEnd"/>
          </w:p>
        </w:tc>
        <w:tc>
          <w:tcPr>
            <w:tcW w:w="1967" w:type="dxa"/>
          </w:tcPr>
          <w:p w14:paraId="6CF7B2A7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Vacina Covid-19 Recombinante Fiocruz/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Astrazeneca</w:t>
            </w:r>
            <w:proofErr w:type="spellEnd"/>
          </w:p>
        </w:tc>
        <w:tc>
          <w:tcPr>
            <w:tcW w:w="3278" w:type="dxa"/>
          </w:tcPr>
          <w:p w14:paraId="758DB36A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Vacina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Comirnaty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Wyeth/Pfizer</w:t>
            </w:r>
          </w:p>
        </w:tc>
      </w:tr>
      <w:tr w:rsidR="00734E0F" w:rsidRPr="007A1622" w14:paraId="0604FD6D" w14:textId="77777777" w:rsidTr="00737AAF">
        <w:tc>
          <w:tcPr>
            <w:tcW w:w="1727" w:type="dxa"/>
          </w:tcPr>
          <w:p w14:paraId="3466FF31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Plataforma</w:t>
            </w:r>
          </w:p>
        </w:tc>
        <w:tc>
          <w:tcPr>
            <w:tcW w:w="1748" w:type="dxa"/>
          </w:tcPr>
          <w:p w14:paraId="6E58D89C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Vírus Inativado</w:t>
            </w:r>
          </w:p>
        </w:tc>
        <w:tc>
          <w:tcPr>
            <w:tcW w:w="1967" w:type="dxa"/>
          </w:tcPr>
          <w:p w14:paraId="617AC265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Recombinante</w:t>
            </w:r>
          </w:p>
        </w:tc>
        <w:tc>
          <w:tcPr>
            <w:tcW w:w="3278" w:type="dxa"/>
          </w:tcPr>
          <w:p w14:paraId="3D8081EC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Rna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mensageiro (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mRNA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)</w:t>
            </w:r>
          </w:p>
        </w:tc>
      </w:tr>
      <w:tr w:rsidR="00734E0F" w:rsidRPr="007A1622" w14:paraId="16AA12E1" w14:textId="77777777" w:rsidTr="00737AAF">
        <w:tc>
          <w:tcPr>
            <w:tcW w:w="1727" w:type="dxa"/>
          </w:tcPr>
          <w:p w14:paraId="087AE50A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Dose</w:t>
            </w:r>
          </w:p>
        </w:tc>
        <w:tc>
          <w:tcPr>
            <w:tcW w:w="1748" w:type="dxa"/>
          </w:tcPr>
          <w:p w14:paraId="6DB16B13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0,5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por dose</w:t>
            </w:r>
          </w:p>
        </w:tc>
        <w:tc>
          <w:tcPr>
            <w:tcW w:w="1967" w:type="dxa"/>
          </w:tcPr>
          <w:p w14:paraId="4A65ABD1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0,5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por dose</w:t>
            </w:r>
          </w:p>
        </w:tc>
        <w:tc>
          <w:tcPr>
            <w:tcW w:w="3278" w:type="dxa"/>
          </w:tcPr>
          <w:p w14:paraId="397D4AC4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0,3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por dose</w:t>
            </w:r>
          </w:p>
        </w:tc>
      </w:tr>
      <w:tr w:rsidR="00734E0F" w:rsidRPr="007A1622" w14:paraId="1DA29563" w14:textId="77777777" w:rsidTr="00737AAF">
        <w:tc>
          <w:tcPr>
            <w:tcW w:w="1727" w:type="dxa"/>
          </w:tcPr>
          <w:p w14:paraId="15A2F4C4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Preparo</w:t>
            </w:r>
          </w:p>
        </w:tc>
        <w:tc>
          <w:tcPr>
            <w:tcW w:w="1748" w:type="dxa"/>
          </w:tcPr>
          <w:p w14:paraId="2794D16E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Agitar o frasco-ampola antes do uso. Não diluir.</w:t>
            </w:r>
          </w:p>
        </w:tc>
        <w:tc>
          <w:tcPr>
            <w:tcW w:w="1967" w:type="dxa"/>
          </w:tcPr>
          <w:p w14:paraId="133334B7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Não agitar. Não diluir.</w:t>
            </w:r>
          </w:p>
        </w:tc>
        <w:tc>
          <w:tcPr>
            <w:tcW w:w="3278" w:type="dxa"/>
          </w:tcPr>
          <w:p w14:paraId="2E7A1C76" w14:textId="729638EB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Descongelar o frasco antes da diluição. Os frascos congelados devem ser transferidos para um ambiente a temperatura entre 2 °C e 8 °C para descongelar; alternativamente, os frascos congelados também podem ser descongelados durante 30 minutos a temperatura até 30 °C para uso imediato. Deixar o frasco descongelado atingir a temperatura ambiente e inverta-o suavemente 10 vezes antes da diluição. Não agitar. Antes da diluição, a dispersão descongelada pode conter partículas amorfas e opacas de cor branca a esbranquiçada. Diluir: A vacina descongelada deve ser diluída no frasco original com 1,8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de solução injetável de cloreto de sódio 9 mg/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(0,9%). Após diluição: Após a diluição, o frasco contém 2,25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com possibilidade de extração de 6 doses de 0,3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. - Usando técnica </w:t>
            </w: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 xml:space="preserve">asséptica, limpar o batoque do frasco com um algodão antisséptico de uso único. -Retirar 0,3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da vacina. Seringas/agulhas de baixo </w:t>
            </w:r>
            <w:r w:rsidR="002E2346"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volume morto deve</w:t>
            </w: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ser </w:t>
            </w:r>
            <w:r w:rsidR="002E2346"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usado</w:t>
            </w: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para extrair 6 doses de um único frasco. A combinação de seringa de baixo volume morto e agulha deve ter um volume morto não superior a 35 microlitros. Se seringas e agulhas padrão forem usadas, pode não haver volume suficiente para extrair a sexta dose de um único frasco. - Se a quantidade de vacina restante no frasco não puder fornecer uma dose completa de 0,3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, descartar o frasco e qualquer volume remanescente.</w:t>
            </w:r>
          </w:p>
        </w:tc>
      </w:tr>
      <w:tr w:rsidR="00734E0F" w:rsidRPr="007A1622" w14:paraId="5C7829D3" w14:textId="77777777" w:rsidTr="00737AAF">
        <w:tc>
          <w:tcPr>
            <w:tcW w:w="1727" w:type="dxa"/>
          </w:tcPr>
          <w:p w14:paraId="0149CB7D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>Via de Administração e Modo de usar</w:t>
            </w:r>
          </w:p>
        </w:tc>
        <w:tc>
          <w:tcPr>
            <w:tcW w:w="1748" w:type="dxa"/>
          </w:tcPr>
          <w:p w14:paraId="071029B2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Via intramuscular, na parte superior do braço</w:t>
            </w:r>
          </w:p>
        </w:tc>
        <w:tc>
          <w:tcPr>
            <w:tcW w:w="1967" w:type="dxa"/>
          </w:tcPr>
          <w:p w14:paraId="121C3662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Via intramuscular na parte superior do braço</w:t>
            </w:r>
          </w:p>
        </w:tc>
        <w:tc>
          <w:tcPr>
            <w:tcW w:w="3278" w:type="dxa"/>
          </w:tcPr>
          <w:p w14:paraId="5F5F0CBA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Via intramuscular, na parte superior do braço</w:t>
            </w:r>
          </w:p>
        </w:tc>
      </w:tr>
      <w:tr w:rsidR="00734E0F" w:rsidRPr="007A1622" w14:paraId="6C28BDE6" w14:textId="77777777" w:rsidTr="00737AAF">
        <w:tc>
          <w:tcPr>
            <w:tcW w:w="1727" w:type="dxa"/>
          </w:tcPr>
          <w:p w14:paraId="08E97B8B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Esquema de vacinação</w:t>
            </w:r>
          </w:p>
        </w:tc>
        <w:tc>
          <w:tcPr>
            <w:tcW w:w="1748" w:type="dxa"/>
          </w:tcPr>
          <w:p w14:paraId="00352897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2 doses separadas de 0,5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cada</w:t>
            </w:r>
          </w:p>
        </w:tc>
        <w:tc>
          <w:tcPr>
            <w:tcW w:w="1967" w:type="dxa"/>
          </w:tcPr>
          <w:p w14:paraId="1262D8F6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2 doses separadas de 0,5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cada</w:t>
            </w:r>
          </w:p>
        </w:tc>
        <w:tc>
          <w:tcPr>
            <w:tcW w:w="3278" w:type="dxa"/>
          </w:tcPr>
          <w:p w14:paraId="752A205E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2 doses separadas de 0,3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mL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cada</w:t>
            </w:r>
          </w:p>
        </w:tc>
      </w:tr>
      <w:tr w:rsidR="00734E0F" w:rsidRPr="007A1622" w14:paraId="283D7A75" w14:textId="77777777" w:rsidTr="00737AAF">
        <w:tc>
          <w:tcPr>
            <w:tcW w:w="1727" w:type="dxa"/>
          </w:tcPr>
          <w:p w14:paraId="720A076E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Intervalo entre as doses</w:t>
            </w:r>
          </w:p>
        </w:tc>
        <w:tc>
          <w:tcPr>
            <w:tcW w:w="1748" w:type="dxa"/>
          </w:tcPr>
          <w:p w14:paraId="05CBEFF0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Em bula: 2 a 4 semanas Recomendação Programa Estadual de Imunizações: 28 dias</w:t>
            </w:r>
          </w:p>
        </w:tc>
        <w:tc>
          <w:tcPr>
            <w:tcW w:w="1967" w:type="dxa"/>
          </w:tcPr>
          <w:p w14:paraId="7BC09018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Em bula: 4 a 12 semanas Recomendação PNI: 12 semanas</w:t>
            </w:r>
          </w:p>
        </w:tc>
        <w:tc>
          <w:tcPr>
            <w:tcW w:w="3278" w:type="dxa"/>
          </w:tcPr>
          <w:p w14:paraId="2564D49E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Em bula: Maior ou igual a 3 semanas Recomendação PNI: 12 semanas</w:t>
            </w:r>
          </w:p>
        </w:tc>
      </w:tr>
      <w:tr w:rsidR="00734E0F" w:rsidRPr="007A1622" w14:paraId="17921D83" w14:textId="77777777" w:rsidTr="00737AAF">
        <w:tc>
          <w:tcPr>
            <w:tcW w:w="1727" w:type="dxa"/>
          </w:tcPr>
          <w:p w14:paraId="598F91CD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Condições de Armazenamento</w:t>
            </w:r>
          </w:p>
        </w:tc>
        <w:tc>
          <w:tcPr>
            <w:tcW w:w="1748" w:type="dxa"/>
          </w:tcPr>
          <w:p w14:paraId="73D94142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Sob refrigeração (2 a 8ºC). Não congelar. Proteger da luz.</w:t>
            </w:r>
          </w:p>
        </w:tc>
        <w:tc>
          <w:tcPr>
            <w:tcW w:w="1967" w:type="dxa"/>
          </w:tcPr>
          <w:p w14:paraId="70A96E5F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Sob refrigeração (2 a 8ºC). Não congelar. Proteger da luz.</w:t>
            </w:r>
          </w:p>
        </w:tc>
        <w:tc>
          <w:tcPr>
            <w:tcW w:w="3278" w:type="dxa"/>
          </w:tcPr>
          <w:p w14:paraId="2EFC13D8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Congelado em Temperatura entre -90°C e -60°C, por 6 meses. Alternativamente, os frascos fechados podem ser armazenados e </w:t>
            </w: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>transportados entre -25°C a -15 °C por um período único de até 2 semanas e podem retornar a -90 °C a -60 °C. Uma vez retirada do congelador, a vacina fechada pode ser armazenada por até 5 dias entre 2°C e 8 °C. Dentro do prazo de validade de 5 dias a 2 °C a 8 °C, até 12 horas podem ser usadas para o transporte. Antes do uso, a vacina fechada pode ser armazenada por até 2 horas a temperatura de até 30°C.</w:t>
            </w:r>
          </w:p>
        </w:tc>
      </w:tr>
      <w:tr w:rsidR="00734E0F" w:rsidRPr="007A1622" w14:paraId="0BBCAF64" w14:textId="77777777" w:rsidTr="00737AAF">
        <w:tc>
          <w:tcPr>
            <w:tcW w:w="1727" w:type="dxa"/>
          </w:tcPr>
          <w:p w14:paraId="5B82EE79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>Contraindicações</w:t>
            </w:r>
          </w:p>
        </w:tc>
        <w:tc>
          <w:tcPr>
            <w:tcW w:w="1748" w:type="dxa"/>
          </w:tcPr>
          <w:p w14:paraId="49038786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Alergia a qualquer um dos componentes desta vacina.</w:t>
            </w:r>
          </w:p>
        </w:tc>
        <w:tc>
          <w:tcPr>
            <w:tcW w:w="1967" w:type="dxa"/>
          </w:tcPr>
          <w:p w14:paraId="27730B47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Hipersensibilidade ao princípio ativo ou a qualquer dos excipientes da vacina covid-19 (recombinante). Pacientes que sofreram trombose venosa e/ou arterial importante em combinação com trombocitopenia após vacinação com qualquer vacina para a COVID-19.</w:t>
            </w:r>
          </w:p>
        </w:tc>
        <w:tc>
          <w:tcPr>
            <w:tcW w:w="3278" w:type="dxa"/>
          </w:tcPr>
          <w:p w14:paraId="03847658" w14:textId="77777777" w:rsidR="00734E0F" w:rsidRPr="007A1622" w:rsidRDefault="00734E0F" w:rsidP="00D87640">
            <w:pPr>
              <w:jc w:val="both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Não deve ser administrada a indivíduos com hipersensibilidade ao princípio ativo ou a qualquer um dos excipientes da vacina.</w:t>
            </w:r>
          </w:p>
        </w:tc>
      </w:tr>
    </w:tbl>
    <w:p w14:paraId="60A14340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Fonte: ANVISA, 2021. Acesso em 06/05/2021.</w:t>
      </w:r>
    </w:p>
    <w:p w14:paraId="259DE9BC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61C91F6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1185AD8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GRUPOS PRIORITÁRIOS</w:t>
      </w:r>
    </w:p>
    <w:p w14:paraId="1E61C718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81FA728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Considerando a transmissibilidade da COVID-19, cerca de 60 a 70% da população precisaria estar imune para interromper a circulação do vírus. Desta forma seria necessária a vacinação de 70% ou mais da população para eliminação da doença. Porém, mediante a escassez na disponibilidade mundial de vacinas, o principal objetivo 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da vacinação passa a ser a redução da morbidade e mortalidade pela COVID-19, sendo necessário, portanto, priorizar grupos para a vacinação que apresentem maior vulnerabilidade para desenvolver doença grave e óbitos, além dos grupos de maior exposição ao SARS-Cov2, preservando desta forma o funcionamento dos serviços de saúde e serviços essenciais.</w:t>
      </w:r>
    </w:p>
    <w:p w14:paraId="615C7ACA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Neste contexto, foram elencadas as seguintes populações como grupos prioritários para vacinação: pessoas de 60 anos ou mais institucionalizadas; pessoas com deficiência institucionalizadas; trabalhadores de saúde; povos indígenas vivendo em terras indígenas; população idosa (60 anos ou mais); povos e comunidades tradicionais ribeirinhas e quilombolas; pessoas com comorbidades; pessoas com deficiência permanente; população em situação de rua; população privada de liberdade; funcionários do sistema de privação de liberdade; trabalhadores da educação básica e superior; forças de segurança e salvamento; forças armadas; trabalhadores do transporte coletivo rodoviário de passageiros urbano e de longo curso; trabalhadores do transporte metroviário e ferroviário, trabalhadores do transporte aéreo; trabalhadores de transporte aquaviário; caminhoneiros; trabalhadores portuários; trabalhadores industriais e trabalhadores de limpeza urbana e manejo de resíduos sólidos.</w:t>
      </w:r>
    </w:p>
    <w:p w14:paraId="33DF83FE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Destaca-se, ainda, que a oferta da vacina COVID-19 a toda a população brasileira ocorre de maneira gradual, conforme a disponibilidade do imunobiológico.</w:t>
      </w:r>
    </w:p>
    <w:p w14:paraId="20D778F3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547B54F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Comorbidades incluídas nos grupos prioritários da vacinação contra a COVID-19. Brasil, 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734E0F" w:rsidRPr="007A1622" w14:paraId="3CDBAF27" w14:textId="77777777" w:rsidTr="00737AAF">
        <w:tc>
          <w:tcPr>
            <w:tcW w:w="2376" w:type="dxa"/>
            <w:vAlign w:val="center"/>
          </w:tcPr>
          <w:p w14:paraId="2B033F90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Grupo de comorbidades</w:t>
            </w:r>
          </w:p>
        </w:tc>
        <w:tc>
          <w:tcPr>
            <w:tcW w:w="6268" w:type="dxa"/>
            <w:vAlign w:val="center"/>
          </w:tcPr>
          <w:p w14:paraId="36AA4311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Descrição</w:t>
            </w:r>
          </w:p>
        </w:tc>
      </w:tr>
      <w:tr w:rsidR="00734E0F" w:rsidRPr="007A1622" w14:paraId="4A49172B" w14:textId="77777777" w:rsidTr="00737AAF">
        <w:tc>
          <w:tcPr>
            <w:tcW w:w="2376" w:type="dxa"/>
            <w:vAlign w:val="center"/>
          </w:tcPr>
          <w:p w14:paraId="52DB4C0D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Diabetes Mellitus</w:t>
            </w:r>
          </w:p>
        </w:tc>
        <w:tc>
          <w:tcPr>
            <w:tcW w:w="6268" w:type="dxa"/>
            <w:vAlign w:val="center"/>
          </w:tcPr>
          <w:p w14:paraId="4201633E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Indivíduos com diabetes mellitus</w:t>
            </w:r>
          </w:p>
        </w:tc>
      </w:tr>
      <w:tr w:rsidR="00734E0F" w:rsidRPr="007A1622" w14:paraId="17F0E124" w14:textId="77777777" w:rsidTr="00737AAF">
        <w:tc>
          <w:tcPr>
            <w:tcW w:w="2376" w:type="dxa"/>
            <w:vAlign w:val="center"/>
          </w:tcPr>
          <w:p w14:paraId="710A97B2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Pneumopatias crônicas graves</w:t>
            </w:r>
          </w:p>
        </w:tc>
        <w:tc>
          <w:tcPr>
            <w:tcW w:w="6268" w:type="dxa"/>
            <w:vAlign w:val="center"/>
          </w:tcPr>
          <w:p w14:paraId="3E6A8804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Indivíduos com pneumopatias graves, incluindo doença pulmonar obstrutiva crônica, fibrose cística, fibroses pulmonares,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pneumoconioses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, displasia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broncopulmonar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e asma grave (uso recorrente de corticoides sistêmicos, internação prévia por crise asmática).</w:t>
            </w:r>
          </w:p>
        </w:tc>
      </w:tr>
      <w:tr w:rsidR="00734E0F" w:rsidRPr="007A1622" w14:paraId="3D458BE2" w14:textId="77777777" w:rsidTr="00737AAF">
        <w:tc>
          <w:tcPr>
            <w:tcW w:w="2376" w:type="dxa"/>
            <w:vAlign w:val="center"/>
          </w:tcPr>
          <w:p w14:paraId="0EF9D3D5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>Hipertensão Arterial Resistente (HAR)</w:t>
            </w:r>
          </w:p>
        </w:tc>
        <w:tc>
          <w:tcPr>
            <w:tcW w:w="6268" w:type="dxa"/>
            <w:vAlign w:val="center"/>
          </w:tcPr>
          <w:p w14:paraId="21405D3C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HAR= Quando a pressão arterial (PA) permanece acima das metas recomendadas com o uso de três ou mais anti-hipertensivos de diferentes classes, em doses máximas preconizadas e toleradas, administradas com frequência, dosagem apropriada e comprovada adesão ou PA controlada em uso de quatro ou mais fármacos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antihipertensivos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</w:t>
            </w:r>
          </w:p>
        </w:tc>
      </w:tr>
      <w:tr w:rsidR="00734E0F" w:rsidRPr="007A1622" w14:paraId="66CEEE9E" w14:textId="77777777" w:rsidTr="00737AAF">
        <w:tc>
          <w:tcPr>
            <w:tcW w:w="2376" w:type="dxa"/>
            <w:vAlign w:val="center"/>
          </w:tcPr>
          <w:p w14:paraId="301422B6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Hipertensão arterial estágio 3</w:t>
            </w:r>
          </w:p>
        </w:tc>
        <w:tc>
          <w:tcPr>
            <w:tcW w:w="6268" w:type="dxa"/>
            <w:vAlign w:val="center"/>
          </w:tcPr>
          <w:p w14:paraId="0F847025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PA sistólica ≥180mmHg e/ou diastólica ≥110mmHg independente da presença de lesão em órgão-alvo (LOA) ou comorbidade.</w:t>
            </w:r>
          </w:p>
        </w:tc>
      </w:tr>
      <w:tr w:rsidR="00734E0F" w:rsidRPr="007A1622" w14:paraId="655F3D61" w14:textId="77777777" w:rsidTr="00737AAF">
        <w:tc>
          <w:tcPr>
            <w:tcW w:w="2376" w:type="dxa"/>
            <w:vAlign w:val="center"/>
          </w:tcPr>
          <w:p w14:paraId="2BA4FF90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Hipertensão arterial estágios 1 e 2 com lesão em órgão-alvo e/ou comorbidade</w:t>
            </w:r>
          </w:p>
        </w:tc>
        <w:tc>
          <w:tcPr>
            <w:tcW w:w="6268" w:type="dxa"/>
            <w:vAlign w:val="center"/>
          </w:tcPr>
          <w:p w14:paraId="73ECFAD2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PA sistólica entre 140 e 179mmHg e/ou diastólica entre 90 e109mmHg na presença de lesão em órgão-alvo e/ou comorbidade.</w:t>
            </w:r>
          </w:p>
        </w:tc>
      </w:tr>
      <w:tr w:rsidR="00734E0F" w:rsidRPr="007A1622" w14:paraId="4FEB4C94" w14:textId="77777777" w:rsidTr="00737AAF">
        <w:tc>
          <w:tcPr>
            <w:tcW w:w="2376" w:type="dxa"/>
            <w:vAlign w:val="center"/>
          </w:tcPr>
          <w:p w14:paraId="11C28C15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Insuficiência cardíaca (IC)</w:t>
            </w:r>
          </w:p>
        </w:tc>
        <w:tc>
          <w:tcPr>
            <w:tcW w:w="6268" w:type="dxa"/>
            <w:vAlign w:val="center"/>
          </w:tcPr>
          <w:p w14:paraId="6F84ACEF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IC com fração de ejeção reduzida, intermediária ou preservada; em estágios B, C ou D, independente de classe funcional da New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YorkHeart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Association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.</w:t>
            </w:r>
          </w:p>
        </w:tc>
      </w:tr>
      <w:tr w:rsidR="00734E0F" w:rsidRPr="007A1622" w14:paraId="6534BD69" w14:textId="77777777" w:rsidTr="00737AAF">
        <w:tc>
          <w:tcPr>
            <w:tcW w:w="2376" w:type="dxa"/>
            <w:vAlign w:val="center"/>
          </w:tcPr>
          <w:p w14:paraId="10E59812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Cor-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pulmonale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e Hipertensão pulmonar</w:t>
            </w:r>
          </w:p>
        </w:tc>
        <w:tc>
          <w:tcPr>
            <w:tcW w:w="6268" w:type="dxa"/>
            <w:vAlign w:val="center"/>
          </w:tcPr>
          <w:p w14:paraId="530796E5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Cor-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pulmonale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crônico, hipertensão pulmonar primária ou secundária.</w:t>
            </w:r>
          </w:p>
        </w:tc>
      </w:tr>
      <w:tr w:rsidR="00734E0F" w:rsidRPr="007A1622" w14:paraId="26EFFFE9" w14:textId="77777777" w:rsidTr="00737AAF">
        <w:tc>
          <w:tcPr>
            <w:tcW w:w="2376" w:type="dxa"/>
            <w:vAlign w:val="center"/>
          </w:tcPr>
          <w:p w14:paraId="33534667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Cardiopatia hipertensiva</w:t>
            </w:r>
          </w:p>
        </w:tc>
        <w:tc>
          <w:tcPr>
            <w:tcW w:w="6268" w:type="dxa"/>
            <w:vAlign w:val="center"/>
          </w:tcPr>
          <w:p w14:paraId="1CC0AE6B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Cardiopatia hipertensiva (hipertrofia ventricular esquerda ou dilatação, sobrecarga atrial e ventricular, disfunção diastólica e/ou sistólica, lesões em outros órgãos-alvo).</w:t>
            </w:r>
          </w:p>
        </w:tc>
      </w:tr>
      <w:tr w:rsidR="00734E0F" w:rsidRPr="007A1622" w14:paraId="4E82340A" w14:textId="77777777" w:rsidTr="00737AAF">
        <w:tc>
          <w:tcPr>
            <w:tcW w:w="2376" w:type="dxa"/>
            <w:vAlign w:val="center"/>
          </w:tcPr>
          <w:p w14:paraId="60395A98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Síndromes coronarianas</w:t>
            </w:r>
          </w:p>
        </w:tc>
        <w:tc>
          <w:tcPr>
            <w:tcW w:w="6268" w:type="dxa"/>
            <w:vAlign w:val="center"/>
          </w:tcPr>
          <w:p w14:paraId="135567F7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Síndromes coronarianas crônicas (Angina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Pectoris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estável, cardiopatia isquêmica, pós Infarto Agudo do Miocárdio, outras).</w:t>
            </w:r>
          </w:p>
        </w:tc>
      </w:tr>
      <w:tr w:rsidR="00734E0F" w:rsidRPr="007A1622" w14:paraId="4812DEF8" w14:textId="77777777" w:rsidTr="00737AAF">
        <w:tc>
          <w:tcPr>
            <w:tcW w:w="2376" w:type="dxa"/>
            <w:vAlign w:val="center"/>
          </w:tcPr>
          <w:p w14:paraId="74133E25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Valvopatias</w:t>
            </w:r>
            <w:proofErr w:type="spellEnd"/>
          </w:p>
        </w:tc>
        <w:tc>
          <w:tcPr>
            <w:tcW w:w="6268" w:type="dxa"/>
            <w:vAlign w:val="center"/>
          </w:tcPr>
          <w:p w14:paraId="2143FB78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Lesões valvares com repercussão hemodinâmica ou sintomática ou com comprometimento miocárdico (estenose ou insuficiência aórtica; estenose ou insuficiência mitral; estenose ou insuficiência pulmonar; estenose ou insuficiência tricúspide, e outras).</w:t>
            </w:r>
          </w:p>
        </w:tc>
      </w:tr>
      <w:tr w:rsidR="00734E0F" w:rsidRPr="007A1622" w14:paraId="04736464" w14:textId="77777777" w:rsidTr="00737AAF">
        <w:tc>
          <w:tcPr>
            <w:tcW w:w="2376" w:type="dxa"/>
            <w:vAlign w:val="center"/>
          </w:tcPr>
          <w:p w14:paraId="1700A8A9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Miocardiopatias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e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>Pericardiopatias</w:t>
            </w:r>
            <w:proofErr w:type="spellEnd"/>
          </w:p>
        </w:tc>
        <w:tc>
          <w:tcPr>
            <w:tcW w:w="6268" w:type="dxa"/>
            <w:vAlign w:val="center"/>
          </w:tcPr>
          <w:p w14:paraId="0F5329B3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 xml:space="preserve">Miocardiopatias de quaisquer etiologias ou fenótipos; </w:t>
            </w: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>pericardite crônica; cardiopatia reumática.</w:t>
            </w:r>
          </w:p>
        </w:tc>
      </w:tr>
      <w:tr w:rsidR="00734E0F" w:rsidRPr="007A1622" w14:paraId="066C59DC" w14:textId="77777777" w:rsidTr="00737AAF">
        <w:tc>
          <w:tcPr>
            <w:tcW w:w="2376" w:type="dxa"/>
            <w:vAlign w:val="center"/>
          </w:tcPr>
          <w:p w14:paraId="59DEF1D2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>Doenças da Aorta, dos Grandes Vasos e Fístulas arteriovenosas</w:t>
            </w:r>
          </w:p>
        </w:tc>
        <w:tc>
          <w:tcPr>
            <w:tcW w:w="6268" w:type="dxa"/>
            <w:vAlign w:val="center"/>
          </w:tcPr>
          <w:p w14:paraId="58EFE68B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Aneurismas, dissecções, hematomas da aorta e demais grandes vasos.</w:t>
            </w:r>
          </w:p>
        </w:tc>
      </w:tr>
      <w:tr w:rsidR="00734E0F" w:rsidRPr="007A1622" w14:paraId="5BC3092B" w14:textId="77777777" w:rsidTr="00737AAF">
        <w:tc>
          <w:tcPr>
            <w:tcW w:w="2376" w:type="dxa"/>
            <w:vAlign w:val="center"/>
          </w:tcPr>
          <w:p w14:paraId="05C00DF7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Arritmias cardíacas</w:t>
            </w:r>
          </w:p>
        </w:tc>
        <w:tc>
          <w:tcPr>
            <w:tcW w:w="6268" w:type="dxa"/>
            <w:vAlign w:val="center"/>
          </w:tcPr>
          <w:p w14:paraId="33E46352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Arritmias cardíacas com importância clínica e/ou cardiopatia associada (fibrilação e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flutter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atriais; e outras)</w:t>
            </w:r>
          </w:p>
        </w:tc>
      </w:tr>
      <w:tr w:rsidR="00734E0F" w:rsidRPr="007A1622" w14:paraId="0C088981" w14:textId="77777777" w:rsidTr="00737AAF">
        <w:tc>
          <w:tcPr>
            <w:tcW w:w="2376" w:type="dxa"/>
            <w:vAlign w:val="center"/>
          </w:tcPr>
          <w:p w14:paraId="6443A24B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Cardiopatias congênita no adulto</w:t>
            </w:r>
          </w:p>
        </w:tc>
        <w:tc>
          <w:tcPr>
            <w:tcW w:w="6268" w:type="dxa"/>
            <w:vAlign w:val="center"/>
          </w:tcPr>
          <w:p w14:paraId="11B5F1C3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Cardiopatias congênitas com repercussão hemodinâmica, crises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hipoxêmicas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; insuficiência cardíaca; arritmias; comprometimento miocárdico.</w:t>
            </w:r>
          </w:p>
        </w:tc>
      </w:tr>
      <w:tr w:rsidR="00734E0F" w:rsidRPr="007A1622" w14:paraId="43458DFB" w14:textId="77777777" w:rsidTr="00737AAF">
        <w:tc>
          <w:tcPr>
            <w:tcW w:w="2376" w:type="dxa"/>
            <w:vAlign w:val="center"/>
          </w:tcPr>
          <w:p w14:paraId="3E8FCE2A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Próteses valvares e Dispositivos cardíacos implantados</w:t>
            </w:r>
          </w:p>
        </w:tc>
        <w:tc>
          <w:tcPr>
            <w:tcW w:w="6268" w:type="dxa"/>
            <w:vAlign w:val="center"/>
          </w:tcPr>
          <w:p w14:paraId="2DE4F2DB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Portadores de próteses valvares biológicas ou mecânicas; e dispositivos cardíacos implantados (marca-passos,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cardiodesfibriladores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,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ressincronizadores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, assistência circulatória de média e longa permanência).</w:t>
            </w:r>
          </w:p>
        </w:tc>
      </w:tr>
      <w:tr w:rsidR="00734E0F" w:rsidRPr="007A1622" w14:paraId="27CFD285" w14:textId="77777777" w:rsidTr="00737AAF">
        <w:tc>
          <w:tcPr>
            <w:tcW w:w="2376" w:type="dxa"/>
            <w:vAlign w:val="center"/>
          </w:tcPr>
          <w:p w14:paraId="5E64A887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Doença cerebrovascular</w:t>
            </w:r>
          </w:p>
        </w:tc>
        <w:tc>
          <w:tcPr>
            <w:tcW w:w="6268" w:type="dxa"/>
            <w:vAlign w:val="center"/>
          </w:tcPr>
          <w:p w14:paraId="56A234C8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Acidente vascular cerebral isquêmico ou hemorrágico; ataque isquêmico transitório; demência vascular.</w:t>
            </w:r>
          </w:p>
        </w:tc>
      </w:tr>
      <w:tr w:rsidR="00734E0F" w:rsidRPr="007A1622" w14:paraId="13F92FFE" w14:textId="77777777" w:rsidTr="00737AAF">
        <w:tc>
          <w:tcPr>
            <w:tcW w:w="2376" w:type="dxa"/>
            <w:vAlign w:val="center"/>
          </w:tcPr>
          <w:p w14:paraId="6ACC0770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Doença renal crônica</w:t>
            </w:r>
          </w:p>
        </w:tc>
        <w:tc>
          <w:tcPr>
            <w:tcW w:w="6268" w:type="dxa"/>
            <w:vAlign w:val="center"/>
          </w:tcPr>
          <w:p w14:paraId="30464CB3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Doença renal crônica estágio </w:t>
            </w:r>
            <w:proofErr w:type="gram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3</w:t>
            </w:r>
            <w:proofErr w:type="gram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ou mais (taxa de filtração glomerular &lt; 60 ml/min/1,73 m2) e/ou síndrome nefrótica.</w:t>
            </w:r>
          </w:p>
        </w:tc>
      </w:tr>
      <w:tr w:rsidR="00734E0F" w:rsidRPr="007A1622" w14:paraId="2AFB149F" w14:textId="77777777" w:rsidTr="00737AAF">
        <w:tc>
          <w:tcPr>
            <w:tcW w:w="2376" w:type="dxa"/>
            <w:vAlign w:val="center"/>
          </w:tcPr>
          <w:p w14:paraId="59B2E941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Imunossuprimidos</w:t>
            </w:r>
          </w:p>
        </w:tc>
        <w:tc>
          <w:tcPr>
            <w:tcW w:w="6268" w:type="dxa"/>
            <w:vAlign w:val="center"/>
          </w:tcPr>
          <w:p w14:paraId="3FAB557B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Indivíduos transplantados de órgão sólido ou de medula óssea; pessoas vivendo com HIV; doenças reumáticas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imunomediadas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sistêmicas em atividade e em uso de dose de prednisona ou equivalente &gt; 10 mg/dia ou recebendo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pulsoterapia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com corticoide e/ou ciclofosfamida; demais indivíduos em uso de imunossupressores ou com imunodeficiências primárias; pacientes oncológicos que realizaram tratamento quimioterápico ou radioterápico nos últimos 6 meses; neoplasias hematológicas.</w:t>
            </w:r>
          </w:p>
        </w:tc>
      </w:tr>
      <w:tr w:rsidR="00734E0F" w:rsidRPr="007A1622" w14:paraId="4ECC52CB" w14:textId="77777777" w:rsidTr="00737AAF">
        <w:tc>
          <w:tcPr>
            <w:tcW w:w="2376" w:type="dxa"/>
            <w:vAlign w:val="center"/>
          </w:tcPr>
          <w:p w14:paraId="7D52CF6E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Hemoglobinopatias graves</w:t>
            </w:r>
          </w:p>
        </w:tc>
        <w:tc>
          <w:tcPr>
            <w:tcW w:w="6268" w:type="dxa"/>
            <w:vAlign w:val="center"/>
          </w:tcPr>
          <w:p w14:paraId="6CECAD96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Indivíduos com anemia falciforme e talassemia maior</w:t>
            </w:r>
          </w:p>
        </w:tc>
      </w:tr>
      <w:tr w:rsidR="00734E0F" w:rsidRPr="007A1622" w14:paraId="1BF69589" w14:textId="77777777" w:rsidTr="00737AAF">
        <w:tc>
          <w:tcPr>
            <w:tcW w:w="2376" w:type="dxa"/>
            <w:vAlign w:val="center"/>
          </w:tcPr>
          <w:p w14:paraId="0F9126F7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Obesidade mórbida</w:t>
            </w:r>
          </w:p>
        </w:tc>
        <w:tc>
          <w:tcPr>
            <w:tcW w:w="6268" w:type="dxa"/>
            <w:vAlign w:val="center"/>
          </w:tcPr>
          <w:p w14:paraId="4E9096D0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Índice de massa corpórea (IMC) ≥ 40</w:t>
            </w:r>
          </w:p>
        </w:tc>
      </w:tr>
      <w:tr w:rsidR="00734E0F" w:rsidRPr="007A1622" w14:paraId="38AF15AF" w14:textId="77777777" w:rsidTr="00737AAF">
        <w:tc>
          <w:tcPr>
            <w:tcW w:w="2376" w:type="dxa"/>
            <w:vAlign w:val="center"/>
          </w:tcPr>
          <w:p w14:paraId="5DD378CB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lastRenderedPageBreak/>
              <w:t xml:space="preserve">Síndrome de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down</w:t>
            </w:r>
            <w:proofErr w:type="spellEnd"/>
          </w:p>
        </w:tc>
        <w:tc>
          <w:tcPr>
            <w:tcW w:w="6268" w:type="dxa"/>
            <w:vAlign w:val="center"/>
          </w:tcPr>
          <w:p w14:paraId="14CDDD4A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Trissomia do cromossomo 21</w:t>
            </w:r>
          </w:p>
        </w:tc>
      </w:tr>
      <w:tr w:rsidR="00734E0F" w:rsidRPr="007A1622" w14:paraId="63CA32AE" w14:textId="77777777" w:rsidTr="00737AAF">
        <w:tc>
          <w:tcPr>
            <w:tcW w:w="2376" w:type="dxa"/>
            <w:vAlign w:val="center"/>
          </w:tcPr>
          <w:p w14:paraId="2FDF9E16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Cirrose hepática</w:t>
            </w:r>
          </w:p>
        </w:tc>
        <w:tc>
          <w:tcPr>
            <w:tcW w:w="6268" w:type="dxa"/>
            <w:vAlign w:val="center"/>
          </w:tcPr>
          <w:p w14:paraId="30C07EB8" w14:textId="77777777" w:rsidR="00734E0F" w:rsidRPr="007A1622" w:rsidRDefault="00734E0F" w:rsidP="00D87640">
            <w:pPr>
              <w:spacing w:line="360" w:lineRule="auto"/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</w:pPr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Cirrose hepática </w:t>
            </w:r>
            <w:proofErr w:type="spellStart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>Child-Pugh</w:t>
            </w:r>
            <w:proofErr w:type="spellEnd"/>
            <w:r w:rsidRPr="007A1622">
              <w:rPr>
                <w:rStyle w:val="Forte"/>
                <w:rFonts w:ascii="Times New Roman" w:hAnsi="Times New Roman"/>
                <w:b w:val="0"/>
                <w:bCs w:val="0"/>
                <w:szCs w:val="24"/>
              </w:rPr>
              <w:t xml:space="preserve"> A, B ou C</w:t>
            </w:r>
          </w:p>
        </w:tc>
      </w:tr>
    </w:tbl>
    <w:p w14:paraId="5F07353F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Fonte: BRASIL, Ministério da Saúde, Plano Nacional de Operacionalização da Vacinação contra a COVID-19, 6ª edição, 2021.</w:t>
      </w:r>
    </w:p>
    <w:p w14:paraId="32928B47" w14:textId="08127D38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82C1893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COMUNICAÇÃO COM A POPULAÇÃO</w:t>
      </w:r>
    </w:p>
    <w:p w14:paraId="1EB76505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CAB2B55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 vacina contra a COVID-19, embora muito esperada e necessária, tem sido alvo de debates no território nacional, que podem gerar insegurança e dúvida na população. Portanto, a população deve estar informada e sentir-se segura quanto à função, eficácia e segurança da vacina, bem como quanto aos grupos prioritários em cada fase da campanha e o local de vacinação.</w:t>
      </w:r>
    </w:p>
    <w:p w14:paraId="4DAA56C3" w14:textId="11578653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Essas informações devem ser abordadas no contato direto entre os profissionais e usuários durante os atendimentos, visitas domiciliares, acessos à Unidade de Saúde, mas também através de estratégias ampliadas, que utilizem recursos de mídias (rádio, jornal, televisão)</w:t>
      </w:r>
      <w:r w:rsidR="002E2346" w:rsidRPr="007A1622">
        <w:rPr>
          <w:rStyle w:val="Forte"/>
          <w:rFonts w:ascii="Times New Roman" w:hAnsi="Times New Roman"/>
          <w:b w:val="0"/>
          <w:bCs w:val="0"/>
          <w:szCs w:val="24"/>
        </w:rPr>
        <w:t>,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redes sociais</w:t>
      </w:r>
      <w:r w:rsidR="002E2346"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 e site oficial da prefeitura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t>.</w:t>
      </w:r>
    </w:p>
    <w:p w14:paraId="1ACF4C7C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 população deve poder sanar dúvidas em relação à vacina e à COVID-19 junto a sua equipe de saúde, mesmo que não esteja nos grupos prioritários no momento, pois um cidadão bem informado pode ser multiplicador de informação confiável em sua comunidade e um mobilizador.</w:t>
      </w:r>
    </w:p>
    <w:p w14:paraId="1DB5FC21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996319D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Execução da campanha</w:t>
      </w:r>
    </w:p>
    <w:p w14:paraId="41FA33A5" w14:textId="77777777" w:rsidR="00734E0F" w:rsidRPr="00A96BDF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szCs w:val="24"/>
        </w:rPr>
      </w:pPr>
    </w:p>
    <w:p w14:paraId="369C1217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 equipe de enfermagem, que realiza o procedimento de vacinação, deve atuar de forma integrada com os demais profissionais da equipe, todos os atendimentos em outros setores da UBS ou no domicílio, são potenciais para a verificação da situação vacinal, assim como o encaminhamento à sala de vacinação, para iniciar ou completar o esquema vacinal, quando necessário.</w:t>
      </w:r>
    </w:p>
    <w:p w14:paraId="1C6ECB55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Além disso, a maioria das vacinas disponibilizadas para o combate à COVID-19 necessitam da administração de duas doses, portanto é fundamental a atualização do </w:t>
      </w:r>
      <w:r w:rsidRPr="007A1622">
        <w:rPr>
          <w:rStyle w:val="Forte"/>
          <w:rFonts w:ascii="Times New Roman" w:hAnsi="Times New Roman"/>
          <w:b w:val="0"/>
          <w:bCs w:val="0"/>
          <w:szCs w:val="24"/>
        </w:rPr>
        <w:lastRenderedPageBreak/>
        <w:t>cadastro dos usuários no sistema utilizado (endereço, telefones), o monitoramento e a busca ativa de usuários que não comparecem para completar o esquema indicado.</w:t>
      </w:r>
    </w:p>
    <w:p w14:paraId="617B4096" w14:textId="77777777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Involuntariamente os profissionais de saúde também são afetados pela insegurança do atual cenário. Portanto, torna-se mandatório que gestores proporcionem momentos de capacitação e alinhamento de condutas, para o esclarecimento de dúvidas e aprendizado seguro, pautado em evidências científicas. Os Agentes Comunitários de Saúde são profissionais estratégicos para identificar as dúvidas da população, trazer para a discussão em equipe e retornar com a resposta mais segura e adequada, sensibilizando para a importância da vacinação e a manutenção das ações de prevenção da COVID-19.</w:t>
      </w:r>
    </w:p>
    <w:p w14:paraId="5069A9FC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0AB0D2E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D254F04" w14:textId="77777777" w:rsidR="00734E0F" w:rsidRPr="00A96BD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t>SISTEMAS DE INFORMAÇÃO</w:t>
      </w:r>
    </w:p>
    <w:p w14:paraId="5B5513DC" w14:textId="77777777" w:rsidR="00734E0F" w:rsidRPr="007A1622" w:rsidRDefault="00734E0F" w:rsidP="00D87640">
      <w:pPr>
        <w:spacing w:line="360" w:lineRule="auto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9E7C832" w14:textId="1BBEAF85" w:rsidR="00734E0F" w:rsidRPr="007A1622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 xml:space="preserve">Os registros de aplicação de vacinas da Campanha Nacional </w:t>
      </w:r>
      <w:r w:rsidR="00A41443">
        <w:rPr>
          <w:rStyle w:val="Forte"/>
          <w:rFonts w:ascii="Times New Roman" w:hAnsi="Times New Roman"/>
          <w:b w:val="0"/>
          <w:bCs w:val="0"/>
          <w:szCs w:val="24"/>
        </w:rPr>
        <w:t>de Vacinação contra a COVID-</w:t>
      </w:r>
      <w:proofErr w:type="gramStart"/>
      <w:r w:rsidR="00A41443">
        <w:rPr>
          <w:rStyle w:val="Forte"/>
          <w:rFonts w:ascii="Times New Roman" w:hAnsi="Times New Roman"/>
          <w:b w:val="0"/>
          <w:bCs w:val="0"/>
          <w:szCs w:val="24"/>
        </w:rPr>
        <w:t>19,</w:t>
      </w:r>
      <w:proofErr w:type="gramEnd"/>
      <w:r w:rsidRPr="007A1622">
        <w:rPr>
          <w:rStyle w:val="Forte"/>
          <w:rFonts w:ascii="Times New Roman" w:hAnsi="Times New Roman"/>
          <w:b w:val="0"/>
          <w:bCs w:val="0"/>
          <w:szCs w:val="24"/>
        </w:rPr>
        <w:t>são realizados no Sistema de Informação do Programa Nacional de Imunizações (SI-PNI). Diferente das campanhas realizadas até hoje, dessa vez o registro da dose aplicada é de forma nominal, a partir do número do CPF ou do CNS (Cartão Nacional do SUS) do cidadão.</w:t>
      </w:r>
    </w:p>
    <w:p w14:paraId="7BF807DE" w14:textId="77777777" w:rsidR="00734E0F" w:rsidRDefault="00734E0F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9FDE76C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CA4083B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5BDC8BC9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36EB7B62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2E91E85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4448578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3C12C6F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4D24EA6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3203C94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6C0C06C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6BA2D416" w14:textId="77777777" w:rsidR="001F61A0" w:rsidRDefault="001F61A0" w:rsidP="00D87640">
      <w:pPr>
        <w:spacing w:line="360" w:lineRule="auto"/>
        <w:ind w:firstLine="708"/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1900D023" w14:textId="77777777" w:rsidR="00734E0F" w:rsidRPr="00A96BDF" w:rsidRDefault="00734E0F" w:rsidP="00D87640">
      <w:pPr>
        <w:spacing w:line="360" w:lineRule="auto"/>
        <w:ind w:firstLine="708"/>
        <w:jc w:val="center"/>
        <w:rPr>
          <w:rStyle w:val="Forte"/>
          <w:rFonts w:ascii="Times New Roman" w:hAnsi="Times New Roman"/>
          <w:szCs w:val="24"/>
        </w:rPr>
      </w:pPr>
      <w:r w:rsidRPr="00A96BDF">
        <w:rPr>
          <w:rStyle w:val="Forte"/>
          <w:rFonts w:ascii="Times New Roman" w:hAnsi="Times New Roman"/>
          <w:szCs w:val="24"/>
        </w:rPr>
        <w:lastRenderedPageBreak/>
        <w:t>REFERÊNCIAS</w:t>
      </w:r>
    </w:p>
    <w:p w14:paraId="4F3D83B0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05F1E0E4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AGÊNCIA NACIONAL DE VIGILÂNCIA SANITÁRIA. Alerta n° 142021 GGMON/ANVISA. Alerta sobre risco de erros de imunização. Brasília, 2021. Disponível em: https://www.gov.br/anvisa/pt-br/assuntos/noticias-anvisa/2021/anvisa-alerta-sobre-risco-de-erros-navacinacao.</w:t>
      </w:r>
    </w:p>
    <w:p w14:paraId="2B4D3829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C70529D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AGÊNCIA NACIONAL DE VIGILÂNCIA SANITÁRIA. Guia sobre os requisitos mínimos para submissão de solicitação de autorização temporária de uso emergencial, em caráter experimental, de vacinas Covid-19. Guia nº 42/2020 - Disponível em: https://www.gov.br/anvisa/ptbr/assuntos/noticias-anvisa/2020/anvisadefine-requisitos-para-pedidos-de-uso-emergencial-devacinas/guia-uso-emergenc</w:t>
      </w:r>
    </w:p>
    <w:p w14:paraId="0C1E2316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7B34B27E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AGÊNCIA NACIONAL DE VIGILÂNCIA SANITÁRIA. Nota Técnica nº 12/2021 - recomendações para os serviços de vacinação durante o período da pandemia da COVID-19/Agência Nacional de Vigilância Sanitária - Brasília, 2021.</w:t>
      </w:r>
    </w:p>
    <w:p w14:paraId="2FB0921F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23E27CF7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BRASIL. Ministério da Saúde. Secretaria de Vigilância em Saúde. Departamento de Imunização e Doenças Transmissíveis. Coordenação-Geral do Programa Nacional de Imunizações. Plano Nacional De Operacionalização da Vacinação contra a COVID-19. / Ministério da Saúde, Secretaria de Vigilância em Saúde, Departamento de Imunização e Doenças Transmissíveis – Brasília: Ministério da Saúde, 11ª ed., 17 out. 2021.</w:t>
      </w:r>
    </w:p>
    <w:p w14:paraId="42E0D111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</w:p>
    <w:p w14:paraId="45C16200" w14:textId="77777777" w:rsidR="008262CA" w:rsidRPr="007A1622" w:rsidRDefault="008262CA" w:rsidP="00D87640">
      <w:pPr>
        <w:jc w:val="both"/>
        <w:rPr>
          <w:rStyle w:val="Forte"/>
          <w:rFonts w:ascii="Times New Roman" w:hAnsi="Times New Roman"/>
          <w:b w:val="0"/>
          <w:bCs w:val="0"/>
          <w:szCs w:val="24"/>
        </w:rPr>
      </w:pPr>
      <w:r w:rsidRPr="007A1622">
        <w:rPr>
          <w:rStyle w:val="Forte"/>
          <w:rFonts w:ascii="Times New Roman" w:hAnsi="Times New Roman"/>
          <w:b w:val="0"/>
          <w:bCs w:val="0"/>
          <w:szCs w:val="24"/>
        </w:rPr>
        <w:t>RIO GRANDE DO SUL. Secretaria Estadual de Saúde. Centro Estadual de Vigilância em Saúde. Plano Estadual de Vacinação contra COVID-19 do Rio Grande do Sul. Secretaria Estadual de Saúde. Centro Estadual de Vigilância em Saúde. Porto Alegre: Secretaria Estadual de Saúde, versão 9.0, 07 jul. 2021.</w:t>
      </w:r>
    </w:p>
    <w:sectPr w:rsidR="008262CA" w:rsidRPr="007A1622" w:rsidSect="00D87640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701" w:right="1701" w:bottom="1417" w:left="1701" w:header="454" w:footer="0" w:gutter="0"/>
      <w:pgBorders>
        <w:top w:val="single" w:sz="12" w:space="8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841B2" w14:textId="77777777" w:rsidR="007E0912" w:rsidRDefault="007E0912">
      <w:r>
        <w:separator/>
      </w:r>
    </w:p>
  </w:endnote>
  <w:endnote w:type="continuationSeparator" w:id="0">
    <w:p w14:paraId="18F62C56" w14:textId="77777777" w:rsidR="007E0912" w:rsidRDefault="007E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972887"/>
      <w:docPartObj>
        <w:docPartGallery w:val="Page Numbers (Bottom of Page)"/>
        <w:docPartUnique/>
      </w:docPartObj>
    </w:sdtPr>
    <w:sdtEndPr/>
    <w:sdtContent>
      <w:p w14:paraId="3CEA39B3" w14:textId="22019FFF" w:rsidR="00247A08" w:rsidRDefault="00247A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084">
          <w:rPr>
            <w:noProof/>
          </w:rPr>
          <w:t>3</w:t>
        </w:r>
        <w:r>
          <w:fldChar w:fldCharType="end"/>
        </w:r>
      </w:p>
    </w:sdtContent>
  </w:sdt>
  <w:p w14:paraId="31DFE8D5" w14:textId="789D12E1" w:rsidR="009330FC" w:rsidRDefault="009330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2413D" w14:textId="77777777" w:rsidR="007E0912" w:rsidRDefault="007E0912">
      <w:r>
        <w:separator/>
      </w:r>
    </w:p>
  </w:footnote>
  <w:footnote w:type="continuationSeparator" w:id="0">
    <w:p w14:paraId="1A153447" w14:textId="77777777" w:rsidR="007E0912" w:rsidRDefault="007E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A803" w14:textId="77777777" w:rsidR="009330FC" w:rsidRDefault="007E0912">
    <w:pPr>
      <w:pStyle w:val="Cabealho"/>
    </w:pPr>
    <w:r>
      <w:rPr>
        <w:noProof/>
      </w:rPr>
      <w:pict w14:anchorId="46A78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425.05pt;height:603.55pt;z-index:-251658240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C644A" w14:textId="2C5C989A" w:rsidR="00871E52" w:rsidRDefault="00D87640" w:rsidP="00871E52">
    <w:pPr>
      <w:pStyle w:val="Cabealho"/>
      <w:tabs>
        <w:tab w:val="clear" w:pos="8838"/>
        <w:tab w:val="right" w:pos="8505"/>
      </w:tabs>
    </w:pPr>
    <w:r>
      <w:rPr>
        <w:noProof/>
      </w:rPr>
      <w:drawing>
        <wp:inline distT="0" distB="0" distL="0" distR="0" wp14:anchorId="7E16629C" wp14:editId="17668FFE">
          <wp:extent cx="5400675" cy="135001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35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570FFA" w14:textId="77777777" w:rsidR="00871E52" w:rsidRDefault="00871E52" w:rsidP="00871E52">
    <w:pPr>
      <w:pStyle w:val="Cabealho"/>
      <w:tabs>
        <w:tab w:val="clear" w:pos="8838"/>
        <w:tab w:val="right" w:pos="85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A0E0E" w14:textId="77777777" w:rsidR="009330FC" w:rsidRDefault="007E0912">
    <w:pPr>
      <w:pStyle w:val="Cabealho"/>
    </w:pPr>
    <w:r>
      <w:rPr>
        <w:noProof/>
      </w:rPr>
      <w:pict w14:anchorId="1D23F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25.05pt;height:603.55pt;z-index:-25165926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918"/>
    <w:multiLevelType w:val="hybridMultilevel"/>
    <w:tmpl w:val="29609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9BB"/>
    <w:multiLevelType w:val="hybridMultilevel"/>
    <w:tmpl w:val="4BA8F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6770"/>
    <w:multiLevelType w:val="hybridMultilevel"/>
    <w:tmpl w:val="8F38E3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F0E3F1A"/>
    <w:multiLevelType w:val="hybridMultilevel"/>
    <w:tmpl w:val="33FCA19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7C4A01"/>
    <w:multiLevelType w:val="hybridMultilevel"/>
    <w:tmpl w:val="94645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567F0"/>
    <w:multiLevelType w:val="hybridMultilevel"/>
    <w:tmpl w:val="46CC8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A46ED"/>
    <w:multiLevelType w:val="hybridMultilevel"/>
    <w:tmpl w:val="5CA6A16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6A379F"/>
    <w:multiLevelType w:val="hybridMultilevel"/>
    <w:tmpl w:val="1916E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50BCA"/>
    <w:multiLevelType w:val="hybridMultilevel"/>
    <w:tmpl w:val="FFDAE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7FA7"/>
    <w:multiLevelType w:val="hybridMultilevel"/>
    <w:tmpl w:val="02E68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406A3"/>
    <w:multiLevelType w:val="hybridMultilevel"/>
    <w:tmpl w:val="B87A9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D1B9A"/>
    <w:multiLevelType w:val="hybridMultilevel"/>
    <w:tmpl w:val="4EF6A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062DF"/>
    <w:multiLevelType w:val="hybridMultilevel"/>
    <w:tmpl w:val="AEF44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D086B"/>
    <w:multiLevelType w:val="hybridMultilevel"/>
    <w:tmpl w:val="2E9A1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B6C02"/>
    <w:multiLevelType w:val="hybridMultilevel"/>
    <w:tmpl w:val="C5501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40661"/>
    <w:multiLevelType w:val="hybridMultilevel"/>
    <w:tmpl w:val="C79E8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10578"/>
    <w:multiLevelType w:val="hybridMultilevel"/>
    <w:tmpl w:val="FD8A2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95758"/>
    <w:multiLevelType w:val="hybridMultilevel"/>
    <w:tmpl w:val="2256A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D4F75"/>
    <w:multiLevelType w:val="hybridMultilevel"/>
    <w:tmpl w:val="F9D4F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C037D"/>
    <w:multiLevelType w:val="hybridMultilevel"/>
    <w:tmpl w:val="646CF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85257"/>
    <w:multiLevelType w:val="hybridMultilevel"/>
    <w:tmpl w:val="1C0A0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A1649"/>
    <w:multiLevelType w:val="hybridMultilevel"/>
    <w:tmpl w:val="5A84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70162"/>
    <w:multiLevelType w:val="hybridMultilevel"/>
    <w:tmpl w:val="684EE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34E50"/>
    <w:multiLevelType w:val="hybridMultilevel"/>
    <w:tmpl w:val="40125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66FCB"/>
    <w:multiLevelType w:val="hybridMultilevel"/>
    <w:tmpl w:val="1EB0A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62AB"/>
    <w:multiLevelType w:val="hybridMultilevel"/>
    <w:tmpl w:val="0C7AE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D4558"/>
    <w:multiLevelType w:val="hybridMultilevel"/>
    <w:tmpl w:val="1D00E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E5CB4"/>
    <w:multiLevelType w:val="hybridMultilevel"/>
    <w:tmpl w:val="6E264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D752D"/>
    <w:multiLevelType w:val="hybridMultilevel"/>
    <w:tmpl w:val="FF5879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45613F7"/>
    <w:multiLevelType w:val="hybridMultilevel"/>
    <w:tmpl w:val="4DC03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36C4E"/>
    <w:multiLevelType w:val="hybridMultilevel"/>
    <w:tmpl w:val="5EEE4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6732B"/>
    <w:multiLevelType w:val="hybridMultilevel"/>
    <w:tmpl w:val="F476F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0750E"/>
    <w:multiLevelType w:val="hybridMultilevel"/>
    <w:tmpl w:val="CA96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17591"/>
    <w:multiLevelType w:val="hybridMultilevel"/>
    <w:tmpl w:val="FC2A7B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910214E"/>
    <w:multiLevelType w:val="hybridMultilevel"/>
    <w:tmpl w:val="CDACD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46075"/>
    <w:multiLevelType w:val="hybridMultilevel"/>
    <w:tmpl w:val="555C02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FD0FDC"/>
    <w:multiLevelType w:val="hybridMultilevel"/>
    <w:tmpl w:val="2716D5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3"/>
  </w:num>
  <w:num w:numId="4">
    <w:abstractNumId w:val="2"/>
  </w:num>
  <w:num w:numId="5">
    <w:abstractNumId w:val="3"/>
  </w:num>
  <w:num w:numId="6">
    <w:abstractNumId w:val="26"/>
  </w:num>
  <w:num w:numId="7">
    <w:abstractNumId w:val="32"/>
  </w:num>
  <w:num w:numId="8">
    <w:abstractNumId w:val="0"/>
  </w:num>
  <w:num w:numId="9">
    <w:abstractNumId w:val="24"/>
  </w:num>
  <w:num w:numId="10">
    <w:abstractNumId w:val="31"/>
  </w:num>
  <w:num w:numId="11">
    <w:abstractNumId w:val="19"/>
  </w:num>
  <w:num w:numId="12">
    <w:abstractNumId w:val="30"/>
  </w:num>
  <w:num w:numId="13">
    <w:abstractNumId w:val="8"/>
  </w:num>
  <w:num w:numId="14">
    <w:abstractNumId w:val="27"/>
  </w:num>
  <w:num w:numId="15">
    <w:abstractNumId w:val="5"/>
  </w:num>
  <w:num w:numId="16">
    <w:abstractNumId w:val="20"/>
  </w:num>
  <w:num w:numId="17">
    <w:abstractNumId w:val="15"/>
  </w:num>
  <w:num w:numId="18">
    <w:abstractNumId w:val="13"/>
  </w:num>
  <w:num w:numId="19">
    <w:abstractNumId w:val="4"/>
  </w:num>
  <w:num w:numId="20">
    <w:abstractNumId w:val="9"/>
  </w:num>
  <w:num w:numId="21">
    <w:abstractNumId w:val="16"/>
  </w:num>
  <w:num w:numId="22">
    <w:abstractNumId w:val="34"/>
  </w:num>
  <w:num w:numId="23">
    <w:abstractNumId w:val="17"/>
  </w:num>
  <w:num w:numId="24">
    <w:abstractNumId w:val="22"/>
  </w:num>
  <w:num w:numId="25">
    <w:abstractNumId w:val="18"/>
  </w:num>
  <w:num w:numId="26">
    <w:abstractNumId w:val="7"/>
  </w:num>
  <w:num w:numId="27">
    <w:abstractNumId w:val="29"/>
  </w:num>
  <w:num w:numId="28">
    <w:abstractNumId w:val="21"/>
  </w:num>
  <w:num w:numId="29">
    <w:abstractNumId w:val="12"/>
  </w:num>
  <w:num w:numId="30">
    <w:abstractNumId w:val="23"/>
  </w:num>
  <w:num w:numId="31">
    <w:abstractNumId w:val="10"/>
  </w:num>
  <w:num w:numId="32">
    <w:abstractNumId w:val="25"/>
  </w:num>
  <w:num w:numId="33">
    <w:abstractNumId w:val="14"/>
  </w:num>
  <w:num w:numId="34">
    <w:abstractNumId w:val="11"/>
  </w:num>
  <w:num w:numId="35">
    <w:abstractNumId w:val="1"/>
  </w:num>
  <w:num w:numId="36">
    <w:abstractNumId w:val="36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o2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62E8B"/>
    <w:rsid w:val="00020795"/>
    <w:rsid w:val="00044A63"/>
    <w:rsid w:val="000479E2"/>
    <w:rsid w:val="000519C3"/>
    <w:rsid w:val="00062EE8"/>
    <w:rsid w:val="0007112C"/>
    <w:rsid w:val="0007275B"/>
    <w:rsid w:val="000824EC"/>
    <w:rsid w:val="00091181"/>
    <w:rsid w:val="000A7945"/>
    <w:rsid w:val="000B41AB"/>
    <w:rsid w:val="000D0FD6"/>
    <w:rsid w:val="000E262F"/>
    <w:rsid w:val="000E289C"/>
    <w:rsid w:val="000E5D4F"/>
    <w:rsid w:val="00100B16"/>
    <w:rsid w:val="0010368A"/>
    <w:rsid w:val="00113A66"/>
    <w:rsid w:val="00114AD6"/>
    <w:rsid w:val="001209A3"/>
    <w:rsid w:val="00165E90"/>
    <w:rsid w:val="001A20C4"/>
    <w:rsid w:val="001C4C3B"/>
    <w:rsid w:val="001E762E"/>
    <w:rsid w:val="001F6092"/>
    <w:rsid w:val="001F61A0"/>
    <w:rsid w:val="002176A7"/>
    <w:rsid w:val="002243C4"/>
    <w:rsid w:val="00236BE0"/>
    <w:rsid w:val="00242657"/>
    <w:rsid w:val="00247A08"/>
    <w:rsid w:val="00260577"/>
    <w:rsid w:val="00262F4F"/>
    <w:rsid w:val="00284348"/>
    <w:rsid w:val="002871C9"/>
    <w:rsid w:val="002A70DD"/>
    <w:rsid w:val="002B5D94"/>
    <w:rsid w:val="002B6C43"/>
    <w:rsid w:val="002D1D62"/>
    <w:rsid w:val="002E2346"/>
    <w:rsid w:val="002F4699"/>
    <w:rsid w:val="003035E3"/>
    <w:rsid w:val="00305EAA"/>
    <w:rsid w:val="00317FDE"/>
    <w:rsid w:val="00331162"/>
    <w:rsid w:val="0034504F"/>
    <w:rsid w:val="00352A67"/>
    <w:rsid w:val="00382F3F"/>
    <w:rsid w:val="00387E62"/>
    <w:rsid w:val="003A6769"/>
    <w:rsid w:val="003A6F33"/>
    <w:rsid w:val="003B06D0"/>
    <w:rsid w:val="003B2496"/>
    <w:rsid w:val="003E7248"/>
    <w:rsid w:val="004044AD"/>
    <w:rsid w:val="00406A19"/>
    <w:rsid w:val="00426EF8"/>
    <w:rsid w:val="00474D69"/>
    <w:rsid w:val="00480D55"/>
    <w:rsid w:val="0048168D"/>
    <w:rsid w:val="004A30D7"/>
    <w:rsid w:val="004B1766"/>
    <w:rsid w:val="004B57D6"/>
    <w:rsid w:val="004B5D58"/>
    <w:rsid w:val="004D033C"/>
    <w:rsid w:val="004D0A56"/>
    <w:rsid w:val="004F1BB0"/>
    <w:rsid w:val="0051012D"/>
    <w:rsid w:val="0052339A"/>
    <w:rsid w:val="00545C30"/>
    <w:rsid w:val="0058328B"/>
    <w:rsid w:val="0058724F"/>
    <w:rsid w:val="00590187"/>
    <w:rsid w:val="00593728"/>
    <w:rsid w:val="005979CE"/>
    <w:rsid w:val="005A0974"/>
    <w:rsid w:val="005B30E5"/>
    <w:rsid w:val="005B60BC"/>
    <w:rsid w:val="005E03A3"/>
    <w:rsid w:val="005F6367"/>
    <w:rsid w:val="005F67D2"/>
    <w:rsid w:val="00600304"/>
    <w:rsid w:val="00601C46"/>
    <w:rsid w:val="006333B1"/>
    <w:rsid w:val="00634F92"/>
    <w:rsid w:val="0064038B"/>
    <w:rsid w:val="00651D09"/>
    <w:rsid w:val="00652F0E"/>
    <w:rsid w:val="00654BA3"/>
    <w:rsid w:val="00660807"/>
    <w:rsid w:val="00682662"/>
    <w:rsid w:val="00682C54"/>
    <w:rsid w:val="006A0852"/>
    <w:rsid w:val="006B66AD"/>
    <w:rsid w:val="006B7755"/>
    <w:rsid w:val="00703797"/>
    <w:rsid w:val="00705678"/>
    <w:rsid w:val="0071294D"/>
    <w:rsid w:val="00713B75"/>
    <w:rsid w:val="007266CC"/>
    <w:rsid w:val="00726A9A"/>
    <w:rsid w:val="00727196"/>
    <w:rsid w:val="00733B52"/>
    <w:rsid w:val="00734E0F"/>
    <w:rsid w:val="00741A9E"/>
    <w:rsid w:val="00746EB4"/>
    <w:rsid w:val="00764645"/>
    <w:rsid w:val="00780E72"/>
    <w:rsid w:val="00793DEF"/>
    <w:rsid w:val="007A1622"/>
    <w:rsid w:val="007D7277"/>
    <w:rsid w:val="007E0912"/>
    <w:rsid w:val="008065B7"/>
    <w:rsid w:val="008103EE"/>
    <w:rsid w:val="008123C7"/>
    <w:rsid w:val="00822162"/>
    <w:rsid w:val="008262CA"/>
    <w:rsid w:val="00835D2E"/>
    <w:rsid w:val="008432DF"/>
    <w:rsid w:val="0086423D"/>
    <w:rsid w:val="008677CD"/>
    <w:rsid w:val="00871E52"/>
    <w:rsid w:val="00880004"/>
    <w:rsid w:val="00887338"/>
    <w:rsid w:val="0088743C"/>
    <w:rsid w:val="008A69F0"/>
    <w:rsid w:val="008B5004"/>
    <w:rsid w:val="008C574A"/>
    <w:rsid w:val="008E7649"/>
    <w:rsid w:val="008F2FBF"/>
    <w:rsid w:val="008F4FDE"/>
    <w:rsid w:val="008F636B"/>
    <w:rsid w:val="00904084"/>
    <w:rsid w:val="00923240"/>
    <w:rsid w:val="009278EC"/>
    <w:rsid w:val="009330FC"/>
    <w:rsid w:val="009356F5"/>
    <w:rsid w:val="00940F78"/>
    <w:rsid w:val="0096796F"/>
    <w:rsid w:val="009A62E5"/>
    <w:rsid w:val="009B536E"/>
    <w:rsid w:val="009E05BA"/>
    <w:rsid w:val="009F2F3E"/>
    <w:rsid w:val="00A01540"/>
    <w:rsid w:val="00A02FAB"/>
    <w:rsid w:val="00A17379"/>
    <w:rsid w:val="00A21F84"/>
    <w:rsid w:val="00A274B5"/>
    <w:rsid w:val="00A30E81"/>
    <w:rsid w:val="00A41443"/>
    <w:rsid w:val="00A4231C"/>
    <w:rsid w:val="00A52AD5"/>
    <w:rsid w:val="00A5475F"/>
    <w:rsid w:val="00A608F5"/>
    <w:rsid w:val="00A93BC7"/>
    <w:rsid w:val="00A9672D"/>
    <w:rsid w:val="00A96BDF"/>
    <w:rsid w:val="00AA4B40"/>
    <w:rsid w:val="00AB1B8C"/>
    <w:rsid w:val="00AF551C"/>
    <w:rsid w:val="00B172DC"/>
    <w:rsid w:val="00B20167"/>
    <w:rsid w:val="00B261CD"/>
    <w:rsid w:val="00B34F64"/>
    <w:rsid w:val="00B46E29"/>
    <w:rsid w:val="00B63A53"/>
    <w:rsid w:val="00B72041"/>
    <w:rsid w:val="00B73291"/>
    <w:rsid w:val="00B75001"/>
    <w:rsid w:val="00BB4BE3"/>
    <w:rsid w:val="00BC3130"/>
    <w:rsid w:val="00BF30C1"/>
    <w:rsid w:val="00BF33EB"/>
    <w:rsid w:val="00C27493"/>
    <w:rsid w:val="00C4068F"/>
    <w:rsid w:val="00C42C29"/>
    <w:rsid w:val="00C455CD"/>
    <w:rsid w:val="00C626C6"/>
    <w:rsid w:val="00C81D26"/>
    <w:rsid w:val="00C93361"/>
    <w:rsid w:val="00C93C50"/>
    <w:rsid w:val="00C97C34"/>
    <w:rsid w:val="00CA28CA"/>
    <w:rsid w:val="00CB5E74"/>
    <w:rsid w:val="00CC7787"/>
    <w:rsid w:val="00CD20FA"/>
    <w:rsid w:val="00CE6960"/>
    <w:rsid w:val="00D60A87"/>
    <w:rsid w:val="00D632BE"/>
    <w:rsid w:val="00D75521"/>
    <w:rsid w:val="00D76832"/>
    <w:rsid w:val="00D8216F"/>
    <w:rsid w:val="00D83A04"/>
    <w:rsid w:val="00D86292"/>
    <w:rsid w:val="00D87640"/>
    <w:rsid w:val="00D87AFE"/>
    <w:rsid w:val="00DA1445"/>
    <w:rsid w:val="00DB3C0E"/>
    <w:rsid w:val="00DD498E"/>
    <w:rsid w:val="00DE14DD"/>
    <w:rsid w:val="00E24D5A"/>
    <w:rsid w:val="00E62E8B"/>
    <w:rsid w:val="00E75A47"/>
    <w:rsid w:val="00EB6693"/>
    <w:rsid w:val="00EC29CE"/>
    <w:rsid w:val="00EC4344"/>
    <w:rsid w:val="00EC6AF7"/>
    <w:rsid w:val="00EE5D67"/>
    <w:rsid w:val="00EF5F14"/>
    <w:rsid w:val="00F05775"/>
    <w:rsid w:val="00F05A50"/>
    <w:rsid w:val="00F07DFD"/>
    <w:rsid w:val="00F17C02"/>
    <w:rsid w:val="00F24331"/>
    <w:rsid w:val="00F344A8"/>
    <w:rsid w:val="00F848E9"/>
    <w:rsid w:val="00F866FB"/>
    <w:rsid w:val="00F943D5"/>
    <w:rsid w:val="00F951E3"/>
    <w:rsid w:val="00FA76C6"/>
    <w:rsid w:val="00FB04DE"/>
    <w:rsid w:val="00FC1ADE"/>
    <w:rsid w:val="00FD4BCE"/>
    <w:rsid w:val="00FE277C"/>
    <w:rsid w:val="00FF0BB4"/>
    <w:rsid w:val="00FF4D12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75A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82C54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682C5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82C54"/>
    <w:pPr>
      <w:keepNext/>
      <w:jc w:val="both"/>
      <w:outlineLvl w:val="2"/>
    </w:pPr>
    <w:rPr>
      <w:sz w:val="36"/>
    </w:rPr>
  </w:style>
  <w:style w:type="paragraph" w:styleId="Ttulo4">
    <w:name w:val="heading 4"/>
    <w:basedOn w:val="Normal"/>
    <w:next w:val="Normal"/>
    <w:qFormat/>
    <w:rsid w:val="00682C54"/>
    <w:pPr>
      <w:keepNext/>
      <w:ind w:firstLine="3402"/>
      <w:jc w:val="both"/>
      <w:outlineLvl w:val="3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82C54"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rsid w:val="00682C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82C5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82C54"/>
    <w:pPr>
      <w:jc w:val="center"/>
    </w:pPr>
    <w:rPr>
      <w:b/>
      <w:bCs/>
      <w:sz w:val="28"/>
    </w:rPr>
  </w:style>
  <w:style w:type="table" w:styleId="Tabelacomgrade">
    <w:name w:val="Table Grid"/>
    <w:basedOn w:val="Tabelanormal"/>
    <w:uiPriority w:val="59"/>
    <w:rsid w:val="00317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40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F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1181"/>
    <w:pPr>
      <w:ind w:left="720"/>
      <w:contextualSpacing/>
    </w:pPr>
  </w:style>
  <w:style w:type="paragraph" w:customStyle="1" w:styleId="Default">
    <w:name w:val="Default"/>
    <w:rsid w:val="008873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35D2E"/>
  </w:style>
  <w:style w:type="character" w:styleId="nfase">
    <w:name w:val="Emphasis"/>
    <w:basedOn w:val="Fontepargpadro"/>
    <w:uiPriority w:val="20"/>
    <w:qFormat/>
    <w:rsid w:val="00835D2E"/>
    <w:rPr>
      <w:i/>
      <w:iCs/>
    </w:rPr>
  </w:style>
  <w:style w:type="character" w:styleId="Hyperlink">
    <w:name w:val="Hyperlink"/>
    <w:basedOn w:val="Fontepargpadro"/>
    <w:uiPriority w:val="99"/>
    <w:unhideWhenUsed/>
    <w:rsid w:val="00835D2E"/>
    <w:rPr>
      <w:color w:val="0000FF"/>
      <w:u w:val="single"/>
    </w:rPr>
  </w:style>
  <w:style w:type="character" w:styleId="Forte">
    <w:name w:val="Strong"/>
    <w:basedOn w:val="Fontepargpadro"/>
    <w:qFormat/>
    <w:rsid w:val="00D87640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47A0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82C54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682C5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82C54"/>
    <w:pPr>
      <w:keepNext/>
      <w:jc w:val="both"/>
      <w:outlineLvl w:val="2"/>
    </w:pPr>
    <w:rPr>
      <w:sz w:val="36"/>
    </w:rPr>
  </w:style>
  <w:style w:type="paragraph" w:styleId="Ttulo4">
    <w:name w:val="heading 4"/>
    <w:basedOn w:val="Normal"/>
    <w:next w:val="Normal"/>
    <w:qFormat/>
    <w:rsid w:val="00682C54"/>
    <w:pPr>
      <w:keepNext/>
      <w:ind w:firstLine="3402"/>
      <w:jc w:val="both"/>
      <w:outlineLvl w:val="3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82C54"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rsid w:val="00682C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82C5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82C54"/>
    <w:pPr>
      <w:jc w:val="center"/>
    </w:pPr>
    <w:rPr>
      <w:b/>
      <w:bCs/>
      <w:sz w:val="28"/>
    </w:rPr>
  </w:style>
  <w:style w:type="table" w:styleId="Tabelacomgrade">
    <w:name w:val="Table Grid"/>
    <w:basedOn w:val="Tabelanormal"/>
    <w:uiPriority w:val="59"/>
    <w:rsid w:val="00317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40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0F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1181"/>
    <w:pPr>
      <w:ind w:left="720"/>
      <w:contextualSpacing/>
    </w:pPr>
  </w:style>
  <w:style w:type="paragraph" w:customStyle="1" w:styleId="Default">
    <w:name w:val="Default"/>
    <w:rsid w:val="008873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35D2E"/>
  </w:style>
  <w:style w:type="character" w:styleId="nfase">
    <w:name w:val="Emphasis"/>
    <w:basedOn w:val="Fontepargpadro"/>
    <w:uiPriority w:val="20"/>
    <w:qFormat/>
    <w:rsid w:val="00835D2E"/>
    <w:rPr>
      <w:i/>
      <w:iCs/>
    </w:rPr>
  </w:style>
  <w:style w:type="character" w:styleId="Hyperlink">
    <w:name w:val="Hyperlink"/>
    <w:basedOn w:val="Fontepargpadro"/>
    <w:uiPriority w:val="99"/>
    <w:unhideWhenUsed/>
    <w:rsid w:val="00835D2E"/>
    <w:rPr>
      <w:color w:val="0000FF"/>
      <w:u w:val="single"/>
    </w:rPr>
  </w:style>
  <w:style w:type="character" w:styleId="Forte">
    <w:name w:val="Strong"/>
    <w:basedOn w:val="Fontepargpadro"/>
    <w:qFormat/>
    <w:rsid w:val="00D87640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47A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Bras&#227;o%20Miss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BF36-8486-4E09-BAAF-9726CB1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Brasão Missões</Template>
  <TotalTime>2</TotalTime>
  <Pages>22</Pages>
  <Words>4962</Words>
  <Characters>26800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Prf.Mun.Boa Vista do Cadeado</dc:creator>
  <cp:lastModifiedBy>SAÚDE</cp:lastModifiedBy>
  <cp:revision>3</cp:revision>
  <cp:lastPrinted>2021-11-08T20:13:00Z</cp:lastPrinted>
  <dcterms:created xsi:type="dcterms:W3CDTF">2021-11-08T20:39:00Z</dcterms:created>
  <dcterms:modified xsi:type="dcterms:W3CDTF">2021-11-18T13:58:00Z</dcterms:modified>
</cp:coreProperties>
</file>